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809"/>
        <w:gridCol w:w="2061"/>
        <w:gridCol w:w="7762"/>
      </w:tblGrid>
      <w:tr w:rsidR="00022BCE" w:rsidRPr="006E7849" w14:paraId="2E2D80D0" w14:textId="77777777" w:rsidTr="00022BCE"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421BB4" w14:textId="191C7AD9" w:rsidR="00022BCE" w:rsidRPr="006909EC" w:rsidRDefault="00022BCE" w:rsidP="00022BCE">
            <w:pPr>
              <w:pStyle w:val="scfgruss"/>
              <w:rPr>
                <w:b/>
                <w:bCs/>
                <w:lang w:val="pl-PL"/>
              </w:rPr>
            </w:pPr>
            <w:bookmarkStart w:id="0" w:name="_Hlk70408628"/>
            <w:r>
              <w:rPr>
                <w:rFonts w:cs="Arial"/>
                <w:b/>
                <w:bCs/>
                <w:lang w:val="pl-PL"/>
              </w:rPr>
              <w:t>Pytania cz.14 zgłoszone po terminie, opublikowane dnia 2</w:t>
            </w:r>
            <w:r w:rsidR="001B5202">
              <w:rPr>
                <w:rFonts w:cs="Arial"/>
                <w:b/>
                <w:bCs/>
                <w:lang w:val="pl-PL"/>
              </w:rPr>
              <w:t>7</w:t>
            </w:r>
            <w:r>
              <w:rPr>
                <w:rFonts w:cs="Arial"/>
                <w:b/>
                <w:bCs/>
                <w:lang w:val="pl-PL"/>
              </w:rPr>
              <w:t>.04.2021</w:t>
            </w:r>
          </w:p>
        </w:tc>
      </w:tr>
      <w:tr w:rsidR="002D79FB" w14:paraId="0B4C4607" w14:textId="77777777" w:rsidTr="00022BCE">
        <w:tc>
          <w:tcPr>
            <w:tcW w:w="8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559ACF1" w14:textId="77777777" w:rsidR="002D79FB" w:rsidRPr="006909EC" w:rsidRDefault="002D79FB" w:rsidP="001A66DA">
            <w:pPr>
              <w:pStyle w:val="scfgruss"/>
              <w:ind w:right="315"/>
              <w:jc w:val="center"/>
              <w:rPr>
                <w:b/>
                <w:bCs/>
                <w:lang w:val="pl-PL"/>
              </w:rPr>
            </w:pPr>
            <w:r w:rsidRPr="006909EC">
              <w:rPr>
                <w:b/>
                <w:bCs/>
                <w:lang w:val="pl-PL"/>
              </w:rPr>
              <w:t>Nr.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C4C8AFD" w14:textId="77777777" w:rsidR="002D79FB" w:rsidRPr="006909EC" w:rsidRDefault="002D79FB" w:rsidP="001A66DA">
            <w:pPr>
              <w:pStyle w:val="scfgruss"/>
              <w:jc w:val="center"/>
              <w:rPr>
                <w:b/>
                <w:bCs/>
                <w:lang w:val="pl-PL"/>
              </w:rPr>
            </w:pPr>
            <w:r w:rsidRPr="006909EC">
              <w:rPr>
                <w:b/>
                <w:bCs/>
                <w:lang w:val="pl-PL"/>
              </w:rPr>
              <w:t>Referencja</w:t>
            </w:r>
          </w:p>
        </w:tc>
        <w:tc>
          <w:tcPr>
            <w:tcW w:w="776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F7D0C43" w14:textId="77777777" w:rsidR="002D79FB" w:rsidRPr="006909EC" w:rsidRDefault="002D79FB" w:rsidP="001A66DA">
            <w:pPr>
              <w:pStyle w:val="scfgruss"/>
              <w:jc w:val="center"/>
              <w:rPr>
                <w:b/>
                <w:bCs/>
                <w:lang w:val="pl-PL"/>
              </w:rPr>
            </w:pPr>
            <w:r w:rsidRPr="006909EC">
              <w:rPr>
                <w:b/>
                <w:bCs/>
                <w:lang w:val="pl-PL"/>
              </w:rPr>
              <w:t>Treść Pytania</w:t>
            </w:r>
          </w:p>
        </w:tc>
      </w:tr>
      <w:tr w:rsidR="002D79FB" w:rsidRPr="006E7849" w14:paraId="3AA338C9" w14:textId="77777777" w:rsidTr="00022BC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2C4D" w14:textId="77777777" w:rsidR="002D79FB" w:rsidRDefault="002D79FB" w:rsidP="00E621E2">
            <w:pPr>
              <w:pStyle w:val="scfgruss"/>
              <w:numPr>
                <w:ilvl w:val="0"/>
                <w:numId w:val="1"/>
              </w:numPr>
              <w:ind w:left="510" w:hanging="402"/>
              <w:rPr>
                <w:lang w:val="pl-P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2A76" w14:textId="77777777" w:rsidR="002D79FB" w:rsidRDefault="002D79FB" w:rsidP="001A66DA">
            <w:pPr>
              <w:pStyle w:val="scfgruss"/>
              <w:rPr>
                <w:lang w:val="pl-PL"/>
              </w:rPr>
            </w:pPr>
            <w:r>
              <w:rPr>
                <w:rFonts w:cs="Arial"/>
                <w:color w:val="000000"/>
              </w:rPr>
              <w:t>Umowa, §8.2.3)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DC51" w14:textId="77777777" w:rsidR="002D79FB" w:rsidRDefault="002D79FB" w:rsidP="001A66DA">
            <w:pPr>
              <w:pStyle w:val="scfgruss"/>
              <w:jc w:val="both"/>
              <w:rPr>
                <w:rFonts w:cs="Arial"/>
                <w:color w:val="000000"/>
                <w:lang w:val="pl-PL"/>
              </w:rPr>
            </w:pPr>
            <w:r w:rsidRPr="000B7135">
              <w:rPr>
                <w:rFonts w:cs="Arial"/>
                <w:color w:val="000000"/>
                <w:lang w:val="pl-PL"/>
              </w:rPr>
              <w:t>Wykonawca prosi o obniżenie gwarancji w zakresie: „trwałość oraz brak wad w zestawach kołowych: osi, przekładni, kół zębatych oraz łożysk osiowych”, opierając się na standarzdzie rynkowym</w:t>
            </w:r>
            <w:r>
              <w:rPr>
                <w:rFonts w:cs="Arial"/>
                <w:color w:val="000000"/>
                <w:lang w:val="pl-PL"/>
              </w:rPr>
              <w:t>,</w:t>
            </w:r>
            <w:r w:rsidRPr="000B7135">
              <w:rPr>
                <w:rFonts w:cs="Arial"/>
                <w:color w:val="000000"/>
                <w:lang w:val="pl-PL"/>
              </w:rPr>
              <w:t xml:space="preserve"> do </w:t>
            </w:r>
            <w:r w:rsidRPr="000B7135">
              <w:rPr>
                <w:rFonts w:cs="Arial"/>
                <w:b/>
                <w:bCs/>
                <w:color w:val="000000"/>
                <w:lang w:val="pl-PL"/>
              </w:rPr>
              <w:t>60 miesięcy / 750 000 km na tr</w:t>
            </w:r>
            <w:r>
              <w:rPr>
                <w:rFonts w:cs="Arial"/>
                <w:b/>
                <w:bCs/>
                <w:color w:val="000000"/>
                <w:lang w:val="pl-PL"/>
              </w:rPr>
              <w:t>as</w:t>
            </w:r>
            <w:r w:rsidRPr="000B7135">
              <w:rPr>
                <w:rFonts w:cs="Arial"/>
                <w:b/>
                <w:bCs/>
                <w:color w:val="000000"/>
                <w:lang w:val="pl-PL"/>
              </w:rPr>
              <w:t xml:space="preserve">ach zgodnych z UIC </w:t>
            </w:r>
            <w:r w:rsidRPr="000B7135">
              <w:rPr>
                <w:rFonts w:cs="Arial"/>
                <w:color w:val="000000"/>
                <w:lang w:val="pl-PL"/>
              </w:rPr>
              <w:t xml:space="preserve">oraz </w:t>
            </w:r>
            <w:r>
              <w:rPr>
                <w:rFonts w:cs="Arial"/>
                <w:color w:val="000000"/>
                <w:lang w:val="pl-PL"/>
              </w:rPr>
              <w:t xml:space="preserve">o </w:t>
            </w:r>
            <w:r w:rsidRPr="000B7135">
              <w:rPr>
                <w:rFonts w:cs="Arial"/>
                <w:color w:val="000000"/>
                <w:lang w:val="pl-PL"/>
              </w:rPr>
              <w:t xml:space="preserve">odpowiednie zmiany w Umowie i SPP. </w:t>
            </w:r>
          </w:p>
          <w:p w14:paraId="7928D508" w14:textId="77777777" w:rsidR="002D79FB" w:rsidRPr="0015186D" w:rsidRDefault="002D79FB" w:rsidP="001A66DA">
            <w:pPr>
              <w:pStyle w:val="scfgruss"/>
              <w:jc w:val="both"/>
              <w:rPr>
                <w:rFonts w:cs="Arial"/>
                <w:color w:val="0000FF"/>
                <w:lang w:val="pl-PL"/>
              </w:rPr>
            </w:pPr>
            <w:r w:rsidRPr="0015186D">
              <w:rPr>
                <w:rFonts w:cs="Arial"/>
                <w:color w:val="0000FF"/>
                <w:lang w:val="pl-PL"/>
              </w:rPr>
              <w:t>Odpowiedź:</w:t>
            </w:r>
          </w:p>
          <w:p w14:paraId="0D09F2CD" w14:textId="77777777" w:rsidR="002D79FB" w:rsidRDefault="002D79FB" w:rsidP="001A66DA">
            <w:pPr>
              <w:pStyle w:val="scfgruss"/>
              <w:jc w:val="both"/>
              <w:rPr>
                <w:rFonts w:cs="Arial"/>
                <w:lang w:val="pl-PL"/>
              </w:rPr>
            </w:pPr>
            <w:r w:rsidRPr="0015186D">
              <w:rPr>
                <w:rFonts w:cs="Arial"/>
                <w:color w:val="0000FF"/>
                <w:lang w:val="pl-PL"/>
              </w:rPr>
              <w:t xml:space="preserve">Zamawiający nie zgadza się na </w:t>
            </w:r>
            <w:r>
              <w:rPr>
                <w:rFonts w:cs="Arial"/>
                <w:color w:val="0000FF"/>
                <w:lang w:val="pl-PL"/>
              </w:rPr>
              <w:t xml:space="preserve">powyższą </w:t>
            </w:r>
            <w:r w:rsidRPr="0015186D">
              <w:rPr>
                <w:rFonts w:cs="Arial"/>
                <w:color w:val="0000FF"/>
                <w:lang w:val="pl-PL"/>
              </w:rPr>
              <w:t>zmianę</w:t>
            </w:r>
            <w:r w:rsidRPr="0015186D">
              <w:rPr>
                <w:rFonts w:cs="Arial"/>
                <w:lang w:val="pl-PL"/>
              </w:rPr>
              <w:t xml:space="preserve">. </w:t>
            </w:r>
          </w:p>
          <w:p w14:paraId="2E818A4B" w14:textId="67143389" w:rsidR="006E7849" w:rsidRPr="007F46E7" w:rsidRDefault="006E7849" w:rsidP="001A66DA">
            <w:pPr>
              <w:pStyle w:val="scfgruss"/>
              <w:jc w:val="both"/>
              <w:rPr>
                <w:rFonts w:cs="Arial"/>
                <w:color w:val="000000"/>
                <w:lang w:val="pl-PL"/>
              </w:rPr>
            </w:pPr>
          </w:p>
        </w:tc>
      </w:tr>
      <w:tr w:rsidR="002D79FB" w:rsidRPr="006E7849" w14:paraId="6CB2F284" w14:textId="77777777" w:rsidTr="00022BC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532F" w14:textId="77777777" w:rsidR="002D79FB" w:rsidRDefault="002D79FB" w:rsidP="00E621E2">
            <w:pPr>
              <w:pStyle w:val="scfgruss"/>
              <w:numPr>
                <w:ilvl w:val="0"/>
                <w:numId w:val="1"/>
              </w:numPr>
              <w:ind w:left="510"/>
              <w:rPr>
                <w:lang w:val="pl-PL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F596" w14:textId="77777777" w:rsidR="002D79FB" w:rsidRDefault="002D79FB" w:rsidP="001A66DA">
            <w:pPr>
              <w:pStyle w:val="scfgruss"/>
              <w:rPr>
                <w:rFonts w:cs="Arial"/>
                <w:color w:val="000000"/>
                <w:lang w:val="pl-PL"/>
              </w:rPr>
            </w:pPr>
            <w:r w:rsidRPr="000B7135">
              <w:rPr>
                <w:rFonts w:cs="Arial"/>
                <w:color w:val="000000"/>
                <w:lang w:val="pl-PL"/>
              </w:rPr>
              <w:t>Umowa §8.9.</w:t>
            </w:r>
            <w:r w:rsidRPr="000B7135">
              <w:rPr>
                <w:rFonts w:cs="Arial"/>
                <w:color w:val="000000"/>
                <w:lang w:val="pl-PL"/>
              </w:rPr>
              <w:br/>
            </w:r>
            <w:r w:rsidRPr="000B7135">
              <w:rPr>
                <w:rFonts w:cs="Arial"/>
                <w:color w:val="000000"/>
                <w:lang w:val="pl-PL"/>
              </w:rPr>
              <w:br/>
              <w:t>ora</w:t>
            </w:r>
            <w:r>
              <w:rPr>
                <w:rFonts w:cs="Arial"/>
                <w:color w:val="000000"/>
                <w:lang w:val="pl-PL"/>
              </w:rPr>
              <w:t>z</w:t>
            </w:r>
          </w:p>
          <w:p w14:paraId="07E74839" w14:textId="77777777" w:rsidR="002D79FB" w:rsidRDefault="002D79FB" w:rsidP="001A66DA">
            <w:pPr>
              <w:pStyle w:val="scfgruss"/>
              <w:rPr>
                <w:lang w:val="pl-PL"/>
              </w:rPr>
            </w:pPr>
            <w:r w:rsidRPr="000B7135">
              <w:rPr>
                <w:rFonts w:cs="Arial"/>
                <w:color w:val="000000"/>
                <w:lang w:val="pl-PL"/>
              </w:rPr>
              <w:br/>
              <w:t xml:space="preserve">SPP, część V, 1. </w:t>
            </w:r>
            <w:r>
              <w:rPr>
                <w:rFonts w:cs="Arial"/>
                <w:color w:val="000000"/>
              </w:rPr>
              <w:t>GWARANCJA, WADY SYSTEMOWE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662F" w14:textId="77777777" w:rsidR="002D79FB" w:rsidRDefault="002D79FB" w:rsidP="001A66DA">
            <w:pPr>
              <w:pStyle w:val="scfgruss"/>
              <w:jc w:val="both"/>
              <w:rPr>
                <w:rFonts w:cs="Arial"/>
                <w:color w:val="000000"/>
                <w:lang w:val="pl-PL"/>
              </w:rPr>
            </w:pPr>
            <w:r w:rsidRPr="000B7135">
              <w:rPr>
                <w:rFonts w:cs="Arial"/>
                <w:color w:val="000000"/>
                <w:lang w:val="pl-PL"/>
              </w:rPr>
              <w:t xml:space="preserve">Wykonawca wnosi o zmianę w sposób wyjaśniający, że wadą muszą być obarczone </w:t>
            </w:r>
            <w:r w:rsidRPr="000B7135">
              <w:rPr>
                <w:rFonts w:cs="Arial"/>
                <w:b/>
                <w:bCs/>
                <w:color w:val="000000"/>
                <w:lang w:val="pl-PL"/>
              </w:rPr>
              <w:t>wszystkie</w:t>
            </w:r>
            <w:r w:rsidRPr="000B7135">
              <w:rPr>
                <w:rFonts w:cs="Arial"/>
                <w:color w:val="000000"/>
                <w:lang w:val="pl-PL"/>
              </w:rPr>
              <w:t xml:space="preserve"> lokomotywy Odbiorcy, wyprodukowane w oparciu o te same projekty, materiały itd.</w:t>
            </w:r>
          </w:p>
          <w:p w14:paraId="45BEEABF" w14:textId="77777777" w:rsidR="002D79FB" w:rsidRDefault="002D79FB" w:rsidP="001A66DA">
            <w:pPr>
              <w:pStyle w:val="scfgruss"/>
              <w:jc w:val="both"/>
              <w:rPr>
                <w:color w:val="000000"/>
                <w:lang w:val="pl-PL"/>
              </w:rPr>
            </w:pPr>
            <w:r w:rsidRPr="0015186D">
              <w:rPr>
                <w:rFonts w:cs="Arial"/>
                <w:color w:val="0000FF"/>
                <w:lang w:val="pl-PL"/>
              </w:rPr>
              <w:t>Odpowiedź:</w:t>
            </w:r>
          </w:p>
          <w:p w14:paraId="11239C7E" w14:textId="77777777" w:rsidR="002D79FB" w:rsidRDefault="002D79FB" w:rsidP="001A66DA">
            <w:pPr>
              <w:pStyle w:val="scfgruss"/>
              <w:jc w:val="both"/>
              <w:rPr>
                <w:rFonts w:cs="Arial"/>
                <w:bCs/>
                <w:color w:val="0000FF"/>
                <w:lang w:val="pl-PL"/>
              </w:rPr>
            </w:pPr>
            <w:r w:rsidRPr="00F173BA">
              <w:rPr>
                <w:color w:val="0000FF"/>
                <w:lang w:val="pl-PL"/>
              </w:rPr>
              <w:t>Zamawiaj</w:t>
            </w:r>
            <w:bookmarkStart w:id="1" w:name="_GoBack"/>
            <w:bookmarkEnd w:id="1"/>
            <w:r w:rsidRPr="00F173BA">
              <w:rPr>
                <w:color w:val="0000FF"/>
                <w:lang w:val="pl-PL"/>
              </w:rPr>
              <w:t>ący podtrzymuje odpowied</w:t>
            </w:r>
            <w:r>
              <w:rPr>
                <w:color w:val="0000FF"/>
                <w:lang w:val="pl-PL"/>
              </w:rPr>
              <w:t>ź</w:t>
            </w:r>
            <w:r w:rsidRPr="00F173BA">
              <w:rPr>
                <w:color w:val="0000FF"/>
                <w:lang w:val="pl-PL"/>
              </w:rPr>
              <w:t xml:space="preserve"> udzielo</w:t>
            </w:r>
            <w:r>
              <w:rPr>
                <w:color w:val="0000FF"/>
                <w:lang w:val="pl-PL"/>
              </w:rPr>
              <w:t>ną</w:t>
            </w:r>
            <w:r w:rsidRPr="00F173BA">
              <w:rPr>
                <w:color w:val="0000FF"/>
                <w:lang w:val="pl-PL"/>
              </w:rPr>
              <w:t xml:space="preserve"> </w:t>
            </w:r>
            <w:r w:rsidRPr="00F055F3">
              <w:rPr>
                <w:color w:val="0000FF"/>
                <w:lang w:val="pl-PL"/>
              </w:rPr>
              <w:t>n</w:t>
            </w:r>
            <w:r w:rsidRPr="00852AE3">
              <w:rPr>
                <w:color w:val="0000FF"/>
                <w:lang w:val="pl-PL"/>
              </w:rPr>
              <w:t>a pytanie nr 46 z części 6 (15.04.2021), tj</w:t>
            </w:r>
            <w:r w:rsidR="00A65313">
              <w:rPr>
                <w:color w:val="0000FF"/>
                <w:lang w:val="pl-PL"/>
              </w:rPr>
              <w:t>.</w:t>
            </w:r>
            <w:r w:rsidRPr="00852AE3">
              <w:rPr>
                <w:color w:val="0000FF"/>
                <w:lang w:val="pl-PL"/>
              </w:rPr>
              <w:t xml:space="preserve"> „wady</w:t>
            </w:r>
            <w:r w:rsidRPr="00852AE3">
              <w:rPr>
                <w:rFonts w:cs="Arial"/>
                <w:bCs/>
                <w:color w:val="0000FF"/>
                <w:lang w:val="pl-PL"/>
              </w:rPr>
              <w:t xml:space="preserve"> tego samego rodzaju, kt</w:t>
            </w:r>
            <w:r w:rsidR="00E621E2">
              <w:rPr>
                <w:rFonts w:cs="Arial"/>
                <w:bCs/>
                <w:color w:val="0000FF"/>
                <w:lang w:val="pl-PL"/>
              </w:rPr>
              <w:t>ó</w:t>
            </w:r>
            <w:r w:rsidRPr="00852AE3">
              <w:rPr>
                <w:rFonts w:cs="Arial"/>
                <w:bCs/>
                <w:color w:val="0000FF"/>
                <w:lang w:val="pl-PL"/>
              </w:rPr>
              <w:t>ra mogła powstać z tej samej przyczyny</w:t>
            </w:r>
            <w:r w:rsidRPr="00852AE3">
              <w:rPr>
                <w:color w:val="0000FF"/>
                <w:lang w:val="pl-PL"/>
              </w:rPr>
              <w:t xml:space="preserve"> (…)</w:t>
            </w:r>
            <w:r w:rsidR="007F46E7">
              <w:rPr>
                <w:color w:val="0000FF"/>
                <w:lang w:val="pl-PL"/>
              </w:rPr>
              <w:t xml:space="preserve"> </w:t>
            </w:r>
            <w:r w:rsidRPr="00852AE3">
              <w:rPr>
                <w:rFonts w:cs="Arial"/>
                <w:bCs/>
                <w:color w:val="0000FF"/>
                <w:lang w:val="pl-PL"/>
              </w:rPr>
              <w:t>występującej</w:t>
            </w:r>
            <w:r w:rsidRPr="00F055F3">
              <w:rPr>
                <w:rFonts w:cs="Arial"/>
                <w:bCs/>
                <w:color w:val="0000FF"/>
                <w:lang w:val="pl-PL"/>
              </w:rPr>
              <w:t xml:space="preserve"> w co najmniej trzech lokomotywach Odbiorcy, zbudowanych w oparciu o te same projekty, materiały itp.”</w:t>
            </w:r>
          </w:p>
          <w:p w14:paraId="48407AC7" w14:textId="51B468C1" w:rsidR="006E7849" w:rsidRPr="007F46E7" w:rsidRDefault="006E7849" w:rsidP="001A66DA">
            <w:pPr>
              <w:pStyle w:val="scfgruss"/>
              <w:jc w:val="both"/>
              <w:rPr>
                <w:color w:val="0000FF"/>
                <w:lang w:val="pl-PL"/>
              </w:rPr>
            </w:pPr>
          </w:p>
        </w:tc>
      </w:tr>
      <w:tr w:rsidR="002D79FB" w:rsidRPr="006E7849" w14:paraId="5883F8FE" w14:textId="77777777" w:rsidTr="00022BC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A412" w14:textId="77777777" w:rsidR="002D79FB" w:rsidRDefault="002D79FB" w:rsidP="00E621E2">
            <w:pPr>
              <w:pStyle w:val="scfgruss"/>
              <w:numPr>
                <w:ilvl w:val="0"/>
                <w:numId w:val="1"/>
              </w:numPr>
              <w:ind w:left="510"/>
              <w:rPr>
                <w:lang w:val="pl-PL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1297" w14:textId="77777777" w:rsidR="002D79FB" w:rsidRDefault="002D79FB" w:rsidP="001A66DA">
            <w:pPr>
              <w:pStyle w:val="scfgruss"/>
              <w:rPr>
                <w:lang w:val="pl-PL"/>
              </w:rPr>
            </w:pPr>
            <w:r>
              <w:rPr>
                <w:rFonts w:cs="Arial"/>
                <w:color w:val="000000"/>
              </w:rPr>
              <w:t>SPP, III, 2.1 a)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12B4" w14:textId="77777777" w:rsidR="002D79FB" w:rsidRPr="007F46E7" w:rsidRDefault="002D79FB" w:rsidP="001A66DA">
            <w:pPr>
              <w:pStyle w:val="scfgruss"/>
              <w:jc w:val="both"/>
              <w:rPr>
                <w:rFonts w:cs="Arial"/>
                <w:color w:val="000000"/>
                <w:lang w:val="pl-PL"/>
              </w:rPr>
            </w:pPr>
            <w:r w:rsidRPr="000B7135">
              <w:rPr>
                <w:rFonts w:cs="Arial"/>
                <w:color w:val="000000"/>
                <w:lang w:val="pl-PL"/>
              </w:rPr>
              <w:t xml:space="preserve">Wykonawca bardzo prosi o zmianę odnośnych wskaźników, ponieważ zaproponowane parametry nie odzwierciedlają kosztów produkcji oferowanych lokomotyw. W tej sytuacji Wykonawca musiałby przystać na niepoliczalne ryzyko, co nie jest zgodne z wytycznymi jego przedsiębiorstwa. </w:t>
            </w:r>
            <w:r w:rsidRPr="000B7135">
              <w:rPr>
                <w:rFonts w:cs="Arial"/>
                <w:color w:val="000000"/>
                <w:lang w:val="pl-PL"/>
              </w:rPr>
              <w:br/>
              <w:t>Wykonawca proponuje zastosowanie poniższych wskaźników:</w:t>
            </w:r>
            <w:r w:rsidRPr="000B7135">
              <w:rPr>
                <w:rFonts w:cs="Arial"/>
                <w:color w:val="000000"/>
                <w:lang w:val="pl-PL"/>
              </w:rPr>
              <w:br/>
              <w:t>- odnośnie zmian cen materiałów --&gt; Eurostat’s total output price index for manufacture of machinery and equipment n.e.c (code C28), unadjusted annual data, 2015=100, area: 19 Euro countries</w:t>
            </w:r>
            <w:r w:rsidRPr="000B7135">
              <w:rPr>
                <w:rFonts w:cs="Arial"/>
                <w:color w:val="000000"/>
                <w:lang w:val="pl-PL"/>
              </w:rPr>
              <w:br/>
              <w:t>- odnośnie zmian kosztów robocizny --&gt; Eurostat’s labour cost index for manufacturing, labour cost for LCI (compensation of employees plus tax minus subsidies), nominal value annual data, 2012=100, area: 19 Euro countries</w:t>
            </w:r>
            <w:r w:rsidRPr="000B7135">
              <w:rPr>
                <w:rFonts w:cs="Arial"/>
                <w:color w:val="000000"/>
                <w:lang w:val="pl-PL"/>
              </w:rPr>
              <w:br/>
            </w:r>
            <w:r w:rsidRPr="000B7135">
              <w:rPr>
                <w:rFonts w:cs="Arial"/>
                <w:color w:val="000000"/>
                <w:lang w:val="pl-PL"/>
              </w:rPr>
              <w:br/>
              <w:t>W ten sposób zastosowane byłyby wartości europejskie, co zapewniłoby równowagę między oferentami.</w:t>
            </w:r>
          </w:p>
          <w:p w14:paraId="52D97A27" w14:textId="77777777" w:rsidR="00E621E2" w:rsidRPr="008316F2" w:rsidRDefault="00E621E2" w:rsidP="00E621E2">
            <w:pPr>
              <w:pStyle w:val="scfgruss"/>
              <w:jc w:val="both"/>
              <w:rPr>
                <w:color w:val="0000FF"/>
                <w:lang w:val="pl-PL"/>
              </w:rPr>
            </w:pPr>
            <w:r w:rsidRPr="008316F2">
              <w:rPr>
                <w:rFonts w:cs="Arial"/>
                <w:color w:val="0000FF"/>
                <w:lang w:val="pl-PL"/>
              </w:rPr>
              <w:t>Odpowiedź:</w:t>
            </w:r>
          </w:p>
          <w:p w14:paraId="48F4643E" w14:textId="77777777" w:rsidR="007F46E7" w:rsidRDefault="00E621E2" w:rsidP="001A66DA">
            <w:pPr>
              <w:pStyle w:val="scfgruss"/>
              <w:jc w:val="both"/>
              <w:rPr>
                <w:rFonts w:cs="Arial"/>
                <w:color w:val="0000FF"/>
                <w:lang w:val="pl-PL"/>
              </w:rPr>
            </w:pPr>
            <w:r w:rsidRPr="008316F2">
              <w:rPr>
                <w:rFonts w:cs="Arial"/>
                <w:color w:val="0000FF"/>
                <w:lang w:val="pl-PL"/>
              </w:rPr>
              <w:t xml:space="preserve">Zamawiający informuje, iż częściowo przychylił się do propozycji zmian. Zmiany </w:t>
            </w:r>
            <w:r w:rsidR="001E0C81">
              <w:rPr>
                <w:rFonts w:cs="Arial"/>
                <w:color w:val="0000FF"/>
                <w:lang w:val="pl-PL"/>
              </w:rPr>
              <w:t xml:space="preserve">dotyczące zasad indeksacji oraz ostatecznie przyjętych wskaźników </w:t>
            </w:r>
            <w:r w:rsidRPr="008316F2">
              <w:rPr>
                <w:rFonts w:cs="Arial"/>
                <w:color w:val="0000FF"/>
                <w:lang w:val="pl-PL"/>
              </w:rPr>
              <w:t>zosta</w:t>
            </w:r>
            <w:r w:rsidR="001E0C81">
              <w:rPr>
                <w:rFonts w:cs="Arial"/>
                <w:color w:val="0000FF"/>
                <w:lang w:val="pl-PL"/>
              </w:rPr>
              <w:t>ną</w:t>
            </w:r>
            <w:r w:rsidRPr="008316F2">
              <w:rPr>
                <w:rFonts w:cs="Arial"/>
                <w:color w:val="0000FF"/>
                <w:lang w:val="pl-PL"/>
              </w:rPr>
              <w:t xml:space="preserve"> wprowadzone w ujednoliconej wersji Specyfikacji</w:t>
            </w:r>
            <w:r w:rsidR="007F46E7">
              <w:rPr>
                <w:rFonts w:cs="Arial"/>
                <w:color w:val="0000FF"/>
                <w:lang w:val="pl-PL"/>
              </w:rPr>
              <w:t xml:space="preserve"> w części II. Punkt 2.1a)</w:t>
            </w:r>
            <w:r w:rsidR="001E0C81">
              <w:rPr>
                <w:rFonts w:cs="Arial"/>
                <w:color w:val="0000FF"/>
                <w:lang w:val="pl-PL"/>
              </w:rPr>
              <w:t>, a także w</w:t>
            </w:r>
            <w:r w:rsidR="007F46E7">
              <w:rPr>
                <w:rFonts w:cs="Arial"/>
                <w:color w:val="0000FF"/>
                <w:lang w:val="pl-PL"/>
              </w:rPr>
              <w:t xml:space="preserve"> </w:t>
            </w:r>
            <w:r w:rsidR="001E0C81">
              <w:rPr>
                <w:rFonts w:cs="Arial"/>
                <w:color w:val="0000FF"/>
                <w:lang w:val="pl-PL"/>
              </w:rPr>
              <w:t>zakresie</w:t>
            </w:r>
            <w:r w:rsidR="007F46E7">
              <w:rPr>
                <w:rFonts w:cs="Arial"/>
                <w:color w:val="0000FF"/>
                <w:lang w:val="pl-PL"/>
              </w:rPr>
              <w:t xml:space="preserve"> zmian skorygowano również </w:t>
            </w:r>
            <w:r w:rsidR="001E0C81">
              <w:rPr>
                <w:rFonts w:cs="Arial"/>
                <w:color w:val="0000FF"/>
                <w:lang w:val="pl-PL"/>
              </w:rPr>
              <w:t>zasady</w:t>
            </w:r>
            <w:r w:rsidR="007F46E7">
              <w:rPr>
                <w:rFonts w:cs="Arial"/>
                <w:color w:val="0000FF"/>
                <w:lang w:val="pl-PL"/>
              </w:rPr>
              <w:t xml:space="preserve"> indeksacji cen, o których mowa w punktach 2.2 i 2.3</w:t>
            </w:r>
            <w:r w:rsidR="00195309">
              <w:rPr>
                <w:rFonts w:cs="Arial"/>
                <w:color w:val="0000FF"/>
                <w:lang w:val="pl-PL"/>
              </w:rPr>
              <w:t xml:space="preserve"> części II Specyfikacji.</w:t>
            </w:r>
          </w:p>
          <w:p w14:paraId="7C30002F" w14:textId="1E37423A" w:rsidR="006E7849" w:rsidRPr="007F46E7" w:rsidRDefault="006E7849" w:rsidP="001A66DA">
            <w:pPr>
              <w:pStyle w:val="scfgruss"/>
              <w:jc w:val="both"/>
              <w:rPr>
                <w:rFonts w:cs="Arial"/>
                <w:color w:val="0000FF"/>
                <w:lang w:val="pl-PL"/>
              </w:rPr>
            </w:pPr>
          </w:p>
        </w:tc>
      </w:tr>
      <w:tr w:rsidR="002D79FB" w:rsidRPr="006E7849" w14:paraId="0263EF7A" w14:textId="77777777" w:rsidTr="00022BC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1418" w14:textId="77777777" w:rsidR="002D79FB" w:rsidRDefault="002D79FB" w:rsidP="00E621E2">
            <w:pPr>
              <w:pStyle w:val="scfgruss"/>
              <w:numPr>
                <w:ilvl w:val="0"/>
                <w:numId w:val="1"/>
              </w:numPr>
              <w:ind w:left="510"/>
              <w:rPr>
                <w:lang w:val="pl-PL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C52C" w14:textId="77777777" w:rsidR="002D79FB" w:rsidRDefault="002D79FB" w:rsidP="001A66DA">
            <w:pPr>
              <w:pStyle w:val="scfgruss"/>
              <w:rPr>
                <w:lang w:val="pl-PL"/>
              </w:rPr>
            </w:pPr>
            <w:r>
              <w:rPr>
                <w:rFonts w:cs="Arial"/>
                <w:color w:val="000000"/>
              </w:rPr>
              <w:t>Umowa, §16.8.3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E468" w14:textId="62B668B3" w:rsidR="007F46E7" w:rsidRDefault="002D79FB" w:rsidP="001A66DA">
            <w:pPr>
              <w:pStyle w:val="scfgruss"/>
              <w:jc w:val="both"/>
              <w:rPr>
                <w:rFonts w:cs="Arial"/>
                <w:color w:val="000000"/>
                <w:lang w:val="pl-PL"/>
              </w:rPr>
            </w:pPr>
            <w:r w:rsidRPr="000B7135">
              <w:rPr>
                <w:rFonts w:cs="Arial"/>
                <w:color w:val="000000"/>
                <w:lang w:val="pl-PL"/>
              </w:rPr>
              <w:t>Wykonawca prosi o zmianę w §16.8 jak następuje:</w:t>
            </w:r>
            <w:r w:rsidRPr="000B7135">
              <w:rPr>
                <w:rFonts w:cs="Arial"/>
                <w:color w:val="000000"/>
                <w:lang w:val="pl-PL"/>
              </w:rPr>
              <w:br/>
              <w:t>„(…)</w:t>
            </w:r>
            <w:r w:rsidRPr="000B7135">
              <w:rPr>
                <w:rFonts w:cs="Arial"/>
                <w:color w:val="000000"/>
                <w:lang w:val="pl-PL"/>
              </w:rPr>
              <w:br/>
              <w:t xml:space="preserve">3) </w:t>
            </w:r>
            <w:bookmarkStart w:id="2" w:name="_Hlk70095293"/>
            <w:r w:rsidRPr="000B7135">
              <w:rPr>
                <w:rFonts w:cs="Arial"/>
                <w:color w:val="000000"/>
                <w:lang w:val="pl-PL"/>
              </w:rPr>
              <w:t xml:space="preserve">jeżeli konieczność wprowadzenia zmian jest skutkiem zmiany </w:t>
            </w:r>
            <w:r w:rsidRPr="000B7135">
              <w:rPr>
                <w:rFonts w:cs="Arial"/>
                <w:color w:val="000000" w:themeColor="text1"/>
                <w:lang w:val="pl-PL"/>
              </w:rPr>
              <w:t>powszechnie obowiązujących, przepisów prawa przyjętych po dacie podpisania umowy przepisów prawa /ustaw, norm, standardów, zasad wiedzy technicznej, infrastruktury, orzecznictwa oraz urzędowych wymagań/obowiązków oraz zmian praktyki administracyjnej związanej z wydawaniem dopuszczeń lub wymagań technicznych lub produkcyjnych, czy też wymagań dotyczących warunków uzgodnionych w niniejszej umowie, lub wydania po tej dacie decyzji lub innych aktów organów administracji publicznej lub wyspecjalizowanych organów wykonujących zadania administracji publicznej (m.in. Państwowej Komisji Badania Wypadków Kolejowych), jak i innych organów i podmiotów wykonujących zadania publiczne z mocy prawa lub zawartych z organami administracji publicznej porozumień, o ile zmiany powszechnie obowiązujących przepisów prawa lub treść decyzji lub innych aktów ww. organów i podmiotów skutkują koniecznością wprowadzenia takich zmian w budowie lokomotywy lub jej obowiązkowego wyposażenia, od których uzależnione jest dopuszczenie do użytkowania lokomotywy danej konfiguracji na terytorium odpowiednio Polski i/lub Niemiec lub innych państw wskazanych w ofercie do aukcji albo wpływających na procesy produkcyjne albo warunki niniejszej umowy, Dostawca żądający poprzez zmianę umowy podwyższenia ceny, może powołać się tylko na takie zmiany wymagań technicznych.</w:t>
            </w:r>
            <w:r w:rsidRPr="000B7135">
              <w:rPr>
                <w:rFonts w:cs="Arial"/>
                <w:strike/>
                <w:color w:val="000000" w:themeColor="text1"/>
                <w:lang w:val="pl-PL"/>
              </w:rPr>
              <w:t xml:space="preserve">, o których przy dołożeniu </w:t>
            </w:r>
            <w:r w:rsidRPr="000B7135">
              <w:rPr>
                <w:rFonts w:cs="Arial"/>
                <w:strike/>
                <w:color w:val="000000"/>
                <w:lang w:val="pl-PL"/>
              </w:rPr>
              <w:t>należytej staranności nie mógł wiedzieć, że zostaną przyjęte po złożeniu przez niego oferty do aukcji w trybie określonym w Załączniku nr 1 (Specyfikacja)..</w:t>
            </w:r>
            <w:bookmarkEnd w:id="2"/>
            <w:r w:rsidRPr="000B7135">
              <w:rPr>
                <w:rFonts w:cs="Arial"/>
                <w:color w:val="000000"/>
                <w:lang w:val="pl-PL"/>
              </w:rPr>
              <w:t xml:space="preserve">" </w:t>
            </w:r>
          </w:p>
          <w:p w14:paraId="0ADB947D" w14:textId="77777777" w:rsidR="006E7849" w:rsidRDefault="006E7849" w:rsidP="001A66DA">
            <w:pPr>
              <w:pStyle w:val="scfgruss"/>
              <w:jc w:val="both"/>
              <w:rPr>
                <w:rFonts w:cs="Arial"/>
                <w:color w:val="000000"/>
                <w:lang w:val="pl-PL"/>
              </w:rPr>
            </w:pPr>
          </w:p>
          <w:p w14:paraId="6B0A1ED4" w14:textId="77777777" w:rsidR="002D79FB" w:rsidRPr="001A66DA" w:rsidRDefault="002D79FB" w:rsidP="001A66DA">
            <w:pPr>
              <w:pStyle w:val="scfgruss"/>
              <w:jc w:val="both"/>
              <w:rPr>
                <w:rFonts w:cs="Arial"/>
                <w:lang w:val="pl-PL"/>
              </w:rPr>
            </w:pPr>
            <w:r w:rsidRPr="0015186D">
              <w:rPr>
                <w:rFonts w:cs="Arial"/>
                <w:color w:val="0000FF"/>
                <w:lang w:val="pl-PL"/>
              </w:rPr>
              <w:t>Odpowiedź:</w:t>
            </w:r>
          </w:p>
          <w:p w14:paraId="1016028E" w14:textId="7021D874" w:rsidR="007F46E7" w:rsidRDefault="002D79FB" w:rsidP="001A66DA">
            <w:pPr>
              <w:pStyle w:val="scfgruss"/>
              <w:jc w:val="both"/>
              <w:rPr>
                <w:rFonts w:cs="Arial"/>
                <w:color w:val="0000FF"/>
                <w:lang w:val="pl-PL"/>
              </w:rPr>
            </w:pPr>
            <w:r w:rsidRPr="00F055F3">
              <w:rPr>
                <w:rFonts w:cs="Arial"/>
                <w:color w:val="0000FF"/>
                <w:lang w:val="pl-PL"/>
              </w:rPr>
              <w:t xml:space="preserve">Zamawiający </w:t>
            </w:r>
            <w:r w:rsidR="003A16E4">
              <w:rPr>
                <w:rFonts w:cs="Arial"/>
                <w:color w:val="0000FF"/>
                <w:lang w:val="pl-PL"/>
              </w:rPr>
              <w:t>w</w:t>
            </w:r>
            <w:r w:rsidRPr="00F055F3">
              <w:rPr>
                <w:rFonts w:cs="Arial"/>
                <w:color w:val="0000FF"/>
                <w:lang w:val="pl-PL"/>
              </w:rPr>
              <w:t xml:space="preserve"> odpowiedzi na pytanie nr 27 część 5 (14.04.2021)</w:t>
            </w:r>
            <w:r w:rsidR="003A16E4">
              <w:rPr>
                <w:rFonts w:cs="Arial"/>
                <w:color w:val="0000FF"/>
                <w:lang w:val="pl-PL"/>
              </w:rPr>
              <w:t xml:space="preserve"> </w:t>
            </w:r>
            <w:r w:rsidR="003A16E4" w:rsidRPr="00F055F3">
              <w:rPr>
                <w:rFonts w:cs="Arial"/>
                <w:color w:val="0000FF"/>
                <w:lang w:val="pl-PL"/>
              </w:rPr>
              <w:t xml:space="preserve">dokonał </w:t>
            </w:r>
            <w:r w:rsidR="003A16E4">
              <w:rPr>
                <w:rFonts w:cs="Arial"/>
                <w:color w:val="0000FF"/>
                <w:lang w:val="pl-PL"/>
              </w:rPr>
              <w:t xml:space="preserve">już </w:t>
            </w:r>
            <w:r w:rsidR="00087BAD">
              <w:rPr>
                <w:rFonts w:cs="Arial"/>
                <w:color w:val="0000FF"/>
                <w:lang w:val="pl-PL"/>
              </w:rPr>
              <w:t xml:space="preserve">wcześniej </w:t>
            </w:r>
            <w:r w:rsidR="003A16E4">
              <w:rPr>
                <w:rFonts w:cs="Arial"/>
                <w:color w:val="0000FF"/>
                <w:lang w:val="pl-PL"/>
              </w:rPr>
              <w:t>u</w:t>
            </w:r>
            <w:r w:rsidR="003A16E4" w:rsidRPr="00F055F3">
              <w:rPr>
                <w:rFonts w:cs="Arial"/>
                <w:color w:val="0000FF"/>
                <w:lang w:val="pl-PL"/>
              </w:rPr>
              <w:t xml:space="preserve">sunięcia </w:t>
            </w:r>
            <w:r w:rsidR="003A16E4">
              <w:rPr>
                <w:rFonts w:cs="Arial"/>
                <w:color w:val="0000FF"/>
                <w:lang w:val="pl-PL"/>
              </w:rPr>
              <w:t>całego ostatniego zdania w §18.8 pkt 3</w:t>
            </w:r>
            <w:r w:rsidRPr="00F055F3">
              <w:rPr>
                <w:rFonts w:cs="Arial"/>
                <w:color w:val="0000FF"/>
                <w:lang w:val="pl-PL"/>
              </w:rPr>
              <w:t>.</w:t>
            </w:r>
            <w:r w:rsidR="003A16E4">
              <w:rPr>
                <w:rFonts w:cs="Arial"/>
                <w:color w:val="0000FF"/>
                <w:lang w:val="pl-PL"/>
              </w:rPr>
              <w:t xml:space="preserve"> </w:t>
            </w:r>
            <w:r w:rsidR="00321E8E">
              <w:rPr>
                <w:rFonts w:cs="Arial"/>
                <w:color w:val="0000FF"/>
                <w:lang w:val="pl-PL"/>
              </w:rPr>
              <w:t>Natomiast u</w:t>
            </w:r>
            <w:r w:rsidR="003A16E4">
              <w:rPr>
                <w:rFonts w:cs="Arial"/>
                <w:color w:val="0000FF"/>
                <w:lang w:val="pl-PL"/>
              </w:rPr>
              <w:t xml:space="preserve">względnienie zawartej w pytaniu propozycji uzupełnienia §16.8 pkt 3, </w:t>
            </w:r>
            <w:r w:rsidR="00321E8E">
              <w:rPr>
                <w:rFonts w:cs="Arial"/>
                <w:color w:val="0000FF"/>
                <w:lang w:val="pl-PL"/>
              </w:rPr>
              <w:t>nie jest możliwe. O</w:t>
            </w:r>
            <w:r w:rsidR="003A16E4">
              <w:rPr>
                <w:rFonts w:cs="Arial"/>
                <w:color w:val="0000FF"/>
                <w:lang w:val="pl-PL"/>
              </w:rPr>
              <w:t>znaczałoby</w:t>
            </w:r>
            <w:r w:rsidR="00321E8E">
              <w:rPr>
                <w:rFonts w:cs="Arial"/>
                <w:color w:val="0000FF"/>
                <w:lang w:val="pl-PL"/>
              </w:rPr>
              <w:t xml:space="preserve"> bowiem</w:t>
            </w:r>
            <w:r w:rsidR="003A16E4">
              <w:rPr>
                <w:rFonts w:cs="Arial"/>
                <w:color w:val="0000FF"/>
                <w:lang w:val="pl-PL"/>
              </w:rPr>
              <w:t xml:space="preserve">, że </w:t>
            </w:r>
            <w:r w:rsidR="00087BAD">
              <w:rPr>
                <w:rFonts w:cs="Arial"/>
                <w:color w:val="0000FF"/>
                <w:lang w:val="pl-PL"/>
              </w:rPr>
              <w:t xml:space="preserve">umowa może być zmieniona </w:t>
            </w:r>
            <w:r w:rsidR="00B61A8B">
              <w:rPr>
                <w:rFonts w:cs="Arial"/>
                <w:color w:val="0000FF"/>
                <w:lang w:val="pl-PL"/>
              </w:rPr>
              <w:t>ilokroć strony dopatrzą się w jej treści takiej potrzeby.</w:t>
            </w:r>
            <w:r w:rsidR="003A16E4">
              <w:rPr>
                <w:rFonts w:cs="Arial"/>
                <w:color w:val="0000FF"/>
                <w:lang w:val="pl-PL"/>
              </w:rPr>
              <w:t xml:space="preserve"> </w:t>
            </w:r>
            <w:r w:rsidR="00321E8E">
              <w:rPr>
                <w:rFonts w:cs="Arial"/>
                <w:color w:val="0000FF"/>
                <w:lang w:val="pl-PL"/>
              </w:rPr>
              <w:t xml:space="preserve">Byłoby to </w:t>
            </w:r>
            <w:r w:rsidR="00B61A8B">
              <w:rPr>
                <w:rFonts w:cs="Arial"/>
                <w:color w:val="0000FF"/>
                <w:lang w:val="pl-PL"/>
              </w:rPr>
              <w:t xml:space="preserve">zgodne z zasadą autonomi woli stron umowy, ale </w:t>
            </w:r>
            <w:r w:rsidR="00321E8E">
              <w:rPr>
                <w:rFonts w:cs="Arial"/>
                <w:color w:val="0000FF"/>
                <w:lang w:val="pl-PL"/>
              </w:rPr>
              <w:t>sprzeczne z</w:t>
            </w:r>
            <w:r w:rsidR="003A16E4">
              <w:rPr>
                <w:rFonts w:cs="Arial"/>
                <w:color w:val="0000FF"/>
                <w:lang w:val="pl-PL"/>
              </w:rPr>
              <w:t xml:space="preserve"> cel</w:t>
            </w:r>
            <w:r w:rsidR="00321E8E">
              <w:rPr>
                <w:rFonts w:cs="Arial"/>
                <w:color w:val="0000FF"/>
                <w:lang w:val="pl-PL"/>
              </w:rPr>
              <w:t xml:space="preserve">em §16.8, którym jest ograniczenie swobody stron w możliwości zmiany treści umowy.  </w:t>
            </w:r>
            <w:r w:rsidR="003A16E4">
              <w:rPr>
                <w:rFonts w:cs="Arial"/>
                <w:color w:val="0000FF"/>
                <w:lang w:val="pl-PL"/>
              </w:rPr>
              <w:t xml:space="preserve"> </w:t>
            </w:r>
          </w:p>
          <w:p w14:paraId="7E4D9BEE" w14:textId="5C8C5E99" w:rsidR="00321E8E" w:rsidRPr="007F46E7" w:rsidRDefault="00321E8E" w:rsidP="001A66DA">
            <w:pPr>
              <w:pStyle w:val="scfgruss"/>
              <w:jc w:val="both"/>
              <w:rPr>
                <w:rFonts w:cs="Arial"/>
                <w:color w:val="0000FF"/>
                <w:lang w:val="pl-PL"/>
              </w:rPr>
            </w:pPr>
          </w:p>
        </w:tc>
      </w:tr>
      <w:tr w:rsidR="002D79FB" w:rsidRPr="006E7849" w14:paraId="02D24740" w14:textId="77777777" w:rsidTr="00022BC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D218" w14:textId="77777777" w:rsidR="002D79FB" w:rsidRPr="001A66DA" w:rsidRDefault="002D79FB" w:rsidP="00E621E2">
            <w:pPr>
              <w:pStyle w:val="scfgruss"/>
              <w:numPr>
                <w:ilvl w:val="0"/>
                <w:numId w:val="1"/>
              </w:numPr>
              <w:ind w:left="510"/>
              <w:rPr>
                <w:lang w:val="pl-PL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B419" w14:textId="77777777" w:rsidR="002D79FB" w:rsidRPr="001A66DA" w:rsidRDefault="002D79FB" w:rsidP="001A66DA">
            <w:pPr>
              <w:pStyle w:val="scfgruss"/>
              <w:rPr>
                <w:color w:val="000000" w:themeColor="text1"/>
                <w:lang w:val="pl-PL"/>
              </w:rPr>
            </w:pPr>
            <w:r w:rsidRPr="00F055F3">
              <w:rPr>
                <w:rFonts w:cs="Arial"/>
                <w:color w:val="000000" w:themeColor="text1"/>
              </w:rPr>
              <w:t>Umowa, §16.8.2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D13C" w14:textId="24DC43BF" w:rsidR="002D79FB" w:rsidRDefault="002D79FB" w:rsidP="001A66DA">
            <w:pPr>
              <w:pStyle w:val="scfgruss"/>
              <w:jc w:val="both"/>
              <w:rPr>
                <w:rFonts w:cs="Arial"/>
                <w:color w:val="000000" w:themeColor="text1"/>
                <w:lang w:val="pl-PL"/>
              </w:rPr>
            </w:pPr>
            <w:r w:rsidRPr="00F055F3">
              <w:rPr>
                <w:rFonts w:cs="Arial"/>
                <w:color w:val="000000" w:themeColor="text1"/>
                <w:lang w:val="pl-PL"/>
              </w:rPr>
              <w:t>Wykonawca zwraca się z prośbą o następująca zmianę:</w:t>
            </w:r>
            <w:r w:rsidRPr="00F055F3">
              <w:rPr>
                <w:rFonts w:cs="Arial"/>
                <w:color w:val="000000" w:themeColor="text1"/>
                <w:lang w:val="pl-PL"/>
              </w:rPr>
              <w:br/>
              <w:t xml:space="preserve">"2) na niekorzyść Odbiorcy tylko w przypadku wystąpienia siły wyższej lub podobnego zdarzenia (tj. przypadku, za który Dostawca nie odpowiada ani na zasadzie winy, ani na zasadzie ryzyka), a które uniemożliwia wykonanie lub </w:t>
            </w:r>
            <w:r w:rsidRPr="001A66DA">
              <w:rPr>
                <w:rFonts w:cs="Arial"/>
                <w:color w:val="000000" w:themeColor="text1"/>
                <w:lang w:val="pl-PL"/>
              </w:rPr>
              <w:t>terminowe</w:t>
            </w:r>
            <w:r w:rsidRPr="00F055F3">
              <w:rPr>
                <w:rFonts w:cs="Arial"/>
                <w:color w:val="000000" w:themeColor="text1"/>
                <w:lang w:val="pl-PL"/>
              </w:rPr>
              <w:t xml:space="preserve"> wykonanie umowy;"</w:t>
            </w:r>
          </w:p>
          <w:p w14:paraId="311FC30A" w14:textId="77777777" w:rsidR="006E7849" w:rsidRPr="00F055F3" w:rsidRDefault="006E7849" w:rsidP="001A66DA">
            <w:pPr>
              <w:pStyle w:val="scfgruss"/>
              <w:jc w:val="both"/>
              <w:rPr>
                <w:rFonts w:cs="Arial"/>
                <w:color w:val="000000" w:themeColor="text1"/>
                <w:lang w:val="pl-PL"/>
              </w:rPr>
            </w:pPr>
          </w:p>
          <w:p w14:paraId="48F2E6CE" w14:textId="77777777" w:rsidR="002D79FB" w:rsidRPr="00F055F3" w:rsidRDefault="002D79FB" w:rsidP="001A66DA">
            <w:pPr>
              <w:pStyle w:val="scfgruss"/>
              <w:jc w:val="both"/>
              <w:rPr>
                <w:rFonts w:cs="Arial"/>
                <w:color w:val="000000" w:themeColor="text1"/>
                <w:lang w:val="pl-PL"/>
              </w:rPr>
            </w:pPr>
            <w:r w:rsidRPr="00F055F3">
              <w:rPr>
                <w:rFonts w:cs="Arial"/>
                <w:color w:val="0000FF"/>
                <w:lang w:val="pl-PL"/>
              </w:rPr>
              <w:t>Odpowiedź:</w:t>
            </w:r>
          </w:p>
          <w:p w14:paraId="298D37EA" w14:textId="77777777" w:rsidR="002D79FB" w:rsidRDefault="002D79FB" w:rsidP="001A66DA">
            <w:pPr>
              <w:pStyle w:val="scfgruss"/>
              <w:jc w:val="both"/>
              <w:rPr>
                <w:color w:val="0000FF"/>
                <w:lang w:val="pl-PL"/>
              </w:rPr>
            </w:pPr>
            <w:r w:rsidRPr="00F055F3">
              <w:rPr>
                <w:color w:val="0000FF"/>
                <w:lang w:val="pl-PL"/>
              </w:rPr>
              <w:t>Zamawiajacy nie widzi uzasadnienia dla wprowadzenia wnioskowanej zmiany</w:t>
            </w:r>
            <w:r>
              <w:rPr>
                <w:color w:val="0000FF"/>
                <w:lang w:val="pl-PL"/>
              </w:rPr>
              <w:t>, polegającej na zastąpieniu słowa „należyte” słowem „terminowe”</w:t>
            </w:r>
            <w:r w:rsidRPr="00F055F3">
              <w:rPr>
                <w:color w:val="0000FF"/>
                <w:lang w:val="pl-PL"/>
              </w:rPr>
              <w:t>. Pojęcie „terminowe” mieści się w kategorii „należyte”</w:t>
            </w:r>
            <w:r>
              <w:rPr>
                <w:color w:val="0000FF"/>
                <w:lang w:val="pl-PL"/>
              </w:rPr>
              <w:t>,</w:t>
            </w:r>
            <w:r w:rsidRPr="00F055F3">
              <w:rPr>
                <w:color w:val="0000FF"/>
                <w:lang w:val="pl-PL"/>
              </w:rPr>
              <w:t xml:space="preserve"> za</w:t>
            </w:r>
            <w:r>
              <w:rPr>
                <w:color w:val="0000FF"/>
                <w:lang w:val="pl-PL"/>
              </w:rPr>
              <w:t>tem</w:t>
            </w:r>
            <w:r w:rsidRPr="00F055F3">
              <w:rPr>
                <w:color w:val="0000FF"/>
                <w:lang w:val="pl-PL"/>
              </w:rPr>
              <w:t xml:space="preserve"> proponowana zmiana prowadził</w:t>
            </w:r>
            <w:r>
              <w:rPr>
                <w:color w:val="0000FF"/>
                <w:lang w:val="pl-PL"/>
              </w:rPr>
              <w:t>a</w:t>
            </w:r>
            <w:r w:rsidRPr="00F055F3">
              <w:rPr>
                <w:color w:val="0000FF"/>
                <w:lang w:val="pl-PL"/>
              </w:rPr>
              <w:t>by do ograniczenia</w:t>
            </w:r>
            <w:r>
              <w:rPr>
                <w:color w:val="0000FF"/>
                <w:lang w:val="pl-PL"/>
              </w:rPr>
              <w:t xml:space="preserve"> okoliczności uzasadniających możliwość dokonania zmiany umowy</w:t>
            </w:r>
            <w:r w:rsidRPr="00F055F3">
              <w:rPr>
                <w:color w:val="0000FF"/>
                <w:lang w:val="pl-PL"/>
              </w:rPr>
              <w:t>.</w:t>
            </w:r>
          </w:p>
          <w:p w14:paraId="29A6E600" w14:textId="77777777" w:rsidR="00DC72BB" w:rsidRPr="007F46E7" w:rsidRDefault="00DC72BB" w:rsidP="001A66DA">
            <w:pPr>
              <w:pStyle w:val="scfgruss"/>
              <w:jc w:val="both"/>
              <w:rPr>
                <w:color w:val="0000FF"/>
                <w:lang w:val="pl-PL"/>
              </w:rPr>
            </w:pPr>
          </w:p>
        </w:tc>
      </w:tr>
      <w:tr w:rsidR="002D79FB" w:rsidRPr="006E7849" w14:paraId="5E65AD45" w14:textId="77777777" w:rsidTr="00022BC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0D08" w14:textId="77777777" w:rsidR="002D79FB" w:rsidRPr="001A66DA" w:rsidRDefault="002D79FB" w:rsidP="00E621E2">
            <w:pPr>
              <w:pStyle w:val="scfgruss"/>
              <w:numPr>
                <w:ilvl w:val="0"/>
                <w:numId w:val="1"/>
              </w:numPr>
              <w:ind w:left="510"/>
              <w:rPr>
                <w:lang w:val="pl-P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E13F" w14:textId="77777777" w:rsidR="002D79FB" w:rsidRPr="001A66DA" w:rsidRDefault="002D79FB" w:rsidP="001A66DA">
            <w:pPr>
              <w:pStyle w:val="scfgruss"/>
              <w:rPr>
                <w:lang w:val="pl-PL"/>
              </w:rPr>
            </w:pPr>
            <w:r w:rsidRPr="00F055F3">
              <w:rPr>
                <w:rFonts w:cs="Arial"/>
                <w:color w:val="000000"/>
                <w:lang w:val="pl-PL"/>
              </w:rPr>
              <w:t>SPP część IV, DOKUMENTACJA I DOKUMENTY POTWIERDZAJĄCE DOPUSZCZENIE POJAZDU DO EKSPLOATACJI, ODBIÓR TECHNICZNY ORAZ ODBIÓR  W MIEJSCU DOSTAWY</w:t>
            </w:r>
            <w:r w:rsidRPr="00F055F3">
              <w:rPr>
                <w:rFonts w:cs="Arial"/>
                <w:color w:val="000000"/>
                <w:lang w:val="pl-PL"/>
              </w:rPr>
              <w:br/>
              <w:t xml:space="preserve">1. </w:t>
            </w:r>
            <w:r w:rsidRPr="00F055F3">
              <w:rPr>
                <w:rFonts w:cs="Arial"/>
                <w:color w:val="000000"/>
              </w:rPr>
              <w:t>DOKUMENTACJA I DOKUMENTY POTWIERDZAJĄCE DOPUSZCZENIE POJAZDU DO EKSPLOATACJI,</w:t>
            </w:r>
            <w:r w:rsidRPr="00F055F3">
              <w:rPr>
                <w:rFonts w:cs="Arial"/>
                <w:color w:val="000000"/>
              </w:rPr>
              <w:br/>
              <w:t>25.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0999" w14:textId="77777777" w:rsidR="002D79FB" w:rsidRPr="00F055F3" w:rsidRDefault="002D79FB" w:rsidP="001A66DA">
            <w:pPr>
              <w:pStyle w:val="scfgruss"/>
              <w:jc w:val="both"/>
              <w:rPr>
                <w:rFonts w:cs="Arial"/>
                <w:color w:val="000000"/>
                <w:lang w:val="pl-PL"/>
              </w:rPr>
            </w:pPr>
            <w:r w:rsidRPr="00F055F3">
              <w:rPr>
                <w:rFonts w:cs="Arial"/>
                <w:color w:val="000000"/>
                <w:lang w:val="pl-PL"/>
              </w:rPr>
              <w:t>Wykonawca zwraca się z prośbą o usunięcie wymogu przekazania certyfikatów ochrony przeciwpożarowej.</w:t>
            </w:r>
          </w:p>
          <w:p w14:paraId="64671902" w14:textId="77777777" w:rsidR="002D79FB" w:rsidRPr="001A66DA" w:rsidRDefault="002D79FB" w:rsidP="001A66DA">
            <w:pPr>
              <w:pStyle w:val="scfgruss"/>
              <w:jc w:val="both"/>
              <w:rPr>
                <w:rFonts w:cs="Arial"/>
                <w:color w:val="000000"/>
                <w:lang w:val="pl-PL"/>
              </w:rPr>
            </w:pPr>
            <w:r w:rsidRPr="00F055F3">
              <w:rPr>
                <w:rFonts w:cs="Arial"/>
                <w:color w:val="000000"/>
                <w:lang w:val="pl-PL"/>
              </w:rPr>
              <w:t>W świadectwie dopuszczenia wydanym zgodnie z TSI LOC&amp;PAS oraz SRT weryfikacja certyfikatów ochrony przeciwpożarowej jest już zawarta.</w:t>
            </w:r>
            <w:r w:rsidRPr="00F055F3">
              <w:rPr>
                <w:rFonts w:cs="Arial"/>
                <w:color w:val="000000"/>
                <w:lang w:val="pl-PL"/>
              </w:rPr>
              <w:br/>
              <w:t>Wprawdzie przekazanie dokumentacji w wymaganym zakresie jest generalnie możliwe, jednak związane z tym koszty, w szczególności tłumaczeń na język polski, miałyby znaczący wpływ na cenę lokomotywy.</w:t>
            </w:r>
            <w:r w:rsidRPr="00F055F3">
              <w:rPr>
                <w:rFonts w:cs="Arial"/>
                <w:color w:val="000000"/>
                <w:lang w:val="pl-PL"/>
              </w:rPr>
              <w:br/>
            </w:r>
            <w:r w:rsidRPr="00F055F3">
              <w:rPr>
                <w:rFonts w:cs="Arial"/>
                <w:color w:val="000000"/>
                <w:lang w:val="pl-PL"/>
              </w:rPr>
              <w:br/>
              <w:t>Ponadto w związku z wymaganiami w zakresie bezpieczeństwa przeciwpożarowego Wykonawca prosi o wyjaśnienie, czy faktycznie chodzi i część 5 normy PN EN 45545-5, ponieważ ta część zawiera opis wymagań elektrycznych a nie w zakresie certyfikatów materiałowych.</w:t>
            </w:r>
            <w:r w:rsidRPr="00F055F3">
              <w:rPr>
                <w:rFonts w:cs="Arial"/>
                <w:color w:val="000000"/>
                <w:lang w:val="pl-PL"/>
              </w:rPr>
              <w:br/>
            </w:r>
            <w:r w:rsidRPr="001A66DA">
              <w:rPr>
                <w:rFonts w:cs="Arial"/>
                <w:color w:val="000000"/>
                <w:lang w:val="pl-PL"/>
              </w:rPr>
              <w:t>Czy może chodzi tu o normę EN 45545-2?</w:t>
            </w:r>
          </w:p>
          <w:p w14:paraId="6237472D" w14:textId="77777777" w:rsidR="002D79FB" w:rsidRPr="001A66DA" w:rsidRDefault="002D79FB" w:rsidP="001A66DA">
            <w:pPr>
              <w:pStyle w:val="scfgruss"/>
              <w:jc w:val="both"/>
              <w:rPr>
                <w:rFonts w:cs="Arial"/>
                <w:color w:val="000000"/>
                <w:lang w:val="pl-PL"/>
              </w:rPr>
            </w:pPr>
          </w:p>
          <w:p w14:paraId="7DB2874C" w14:textId="77777777" w:rsidR="002D79FB" w:rsidRPr="001A66DA" w:rsidRDefault="002D79FB" w:rsidP="001A66DA">
            <w:pPr>
              <w:pStyle w:val="scfgruss"/>
              <w:jc w:val="both"/>
              <w:rPr>
                <w:rFonts w:cs="Arial"/>
                <w:color w:val="0000FF"/>
                <w:lang w:val="pl-PL"/>
              </w:rPr>
            </w:pPr>
            <w:r w:rsidRPr="001A66DA">
              <w:rPr>
                <w:rFonts w:cs="Arial"/>
                <w:color w:val="0000FF"/>
                <w:lang w:val="pl-PL"/>
              </w:rPr>
              <w:t>Odpowiedź:</w:t>
            </w:r>
          </w:p>
          <w:p w14:paraId="44FD7BC6" w14:textId="77777777" w:rsidR="002D79FB" w:rsidRPr="001A66DA" w:rsidRDefault="002D79FB" w:rsidP="001A66DA">
            <w:pPr>
              <w:pStyle w:val="scfgruss"/>
              <w:jc w:val="both"/>
              <w:rPr>
                <w:rFonts w:cs="Arial"/>
                <w:color w:val="0000FF"/>
                <w:lang w:val="pl-PL"/>
              </w:rPr>
            </w:pPr>
            <w:r w:rsidRPr="001A66DA">
              <w:rPr>
                <w:rFonts w:cs="Arial"/>
                <w:color w:val="0000FF"/>
                <w:lang w:val="pl-PL"/>
              </w:rPr>
              <w:t>Zamawiający odsyła Oferenta do odpowiedzi</w:t>
            </w:r>
            <w:r w:rsidR="00DC72BB">
              <w:rPr>
                <w:rFonts w:cs="Arial"/>
                <w:color w:val="0000FF"/>
                <w:lang w:val="pl-PL"/>
              </w:rPr>
              <w:t>,</w:t>
            </w:r>
            <w:r w:rsidRPr="001A66DA">
              <w:rPr>
                <w:rFonts w:cs="Arial"/>
                <w:color w:val="0000FF"/>
                <w:lang w:val="pl-PL"/>
              </w:rPr>
              <w:t xml:space="preserve"> jaka zostałą udzielona w </w:t>
            </w:r>
            <w:r w:rsidR="00DC72BB">
              <w:rPr>
                <w:rFonts w:cs="Arial"/>
                <w:color w:val="0000FF"/>
                <w:lang w:val="pl-PL"/>
              </w:rPr>
              <w:t xml:space="preserve">części 8 z </w:t>
            </w:r>
            <w:r w:rsidRPr="001A66DA">
              <w:rPr>
                <w:rFonts w:cs="Arial"/>
                <w:color w:val="0000FF"/>
                <w:lang w:val="pl-PL"/>
              </w:rPr>
              <w:t>dn</w:t>
            </w:r>
            <w:r w:rsidR="00DC72BB">
              <w:rPr>
                <w:rFonts w:cs="Arial"/>
                <w:color w:val="0000FF"/>
                <w:lang w:val="pl-PL"/>
              </w:rPr>
              <w:t>ia</w:t>
            </w:r>
            <w:r w:rsidRPr="001A66DA">
              <w:rPr>
                <w:rFonts w:cs="Arial"/>
                <w:color w:val="0000FF"/>
                <w:lang w:val="pl-PL"/>
              </w:rPr>
              <w:t xml:space="preserve"> 16.04.21 w związku z pytaniem nr 7. Jednocześnie zwracamy uwagę, iż po dokonanych zmianach treści Specyfikacji punkt regulujący sprawy dokumentacji dotyczącej ochrony przeciwpożarowej nosi obecnie numer 23</w:t>
            </w:r>
            <w:r w:rsidR="00DC72BB">
              <w:rPr>
                <w:rFonts w:cs="Arial"/>
                <w:color w:val="0000FF"/>
                <w:lang w:val="pl-PL"/>
              </w:rPr>
              <w:t>.</w:t>
            </w:r>
          </w:p>
          <w:p w14:paraId="4B823CDC" w14:textId="77777777" w:rsidR="002D79FB" w:rsidRPr="001A66DA" w:rsidRDefault="002D79FB" w:rsidP="001A66DA">
            <w:pPr>
              <w:pStyle w:val="scfgruss"/>
              <w:jc w:val="both"/>
              <w:rPr>
                <w:lang w:val="pl-PL"/>
              </w:rPr>
            </w:pPr>
          </w:p>
        </w:tc>
      </w:tr>
      <w:tr w:rsidR="00737B2A" w:rsidRPr="006E7849" w14:paraId="42221E7C" w14:textId="77777777" w:rsidTr="00022BC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18BD" w14:textId="77777777" w:rsidR="00737B2A" w:rsidRPr="001A66DA" w:rsidRDefault="00737B2A" w:rsidP="00711A7E">
            <w:pPr>
              <w:pStyle w:val="scfgruss"/>
              <w:ind w:left="510"/>
              <w:rPr>
                <w:lang w:val="pl-P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0159" w14:textId="77777777" w:rsidR="00737B2A" w:rsidRPr="00F055F3" w:rsidRDefault="00737B2A" w:rsidP="001A66DA">
            <w:pPr>
              <w:pStyle w:val="scfgruss"/>
              <w:rPr>
                <w:rFonts w:cs="Arial"/>
                <w:color w:val="000000"/>
                <w:lang w:val="pl-PL"/>
              </w:rPr>
            </w:pPr>
            <w:r w:rsidRPr="008E424A">
              <w:rPr>
                <w:rFonts w:cs="Arial"/>
                <w:color w:val="0000FF"/>
                <w:lang w:val="pl-PL"/>
              </w:rPr>
              <w:t>Korekta odpowiedzi na pytanie</w:t>
            </w:r>
            <w:r w:rsidR="008E424A" w:rsidRPr="008E424A">
              <w:rPr>
                <w:rFonts w:cs="Arial"/>
                <w:color w:val="0000FF"/>
                <w:lang w:val="pl-PL"/>
              </w:rPr>
              <w:t xml:space="preserve"> 2 część 7 (16.04.2021) </w:t>
            </w:r>
            <w:r w:rsidRPr="008E424A">
              <w:rPr>
                <w:rFonts w:cs="Arial"/>
                <w:color w:val="0000FF"/>
                <w:lang w:val="pl-PL"/>
              </w:rPr>
              <w:t>dotyczące referencji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8261" w14:textId="77777777" w:rsidR="008E424A" w:rsidRDefault="008E424A" w:rsidP="001A66DA">
            <w:pPr>
              <w:pStyle w:val="scfgruss"/>
              <w:jc w:val="both"/>
              <w:rPr>
                <w:rFonts w:cs="Arial"/>
                <w:color w:val="3333FF"/>
                <w:sz w:val="24"/>
                <w:highlight w:val="yellow"/>
                <w:lang w:val="pl-PL"/>
              </w:rPr>
            </w:pPr>
          </w:p>
          <w:p w14:paraId="51B1B547" w14:textId="170B7FE9" w:rsidR="008E424A" w:rsidRPr="008E424A" w:rsidRDefault="008E424A" w:rsidP="001A66DA">
            <w:pPr>
              <w:pStyle w:val="scfgruss"/>
              <w:jc w:val="both"/>
              <w:rPr>
                <w:rFonts w:cs="Arial"/>
                <w:color w:val="3333FF"/>
                <w:lang w:val="pl-PL"/>
              </w:rPr>
            </w:pPr>
            <w:r w:rsidRPr="00166C78">
              <w:rPr>
                <w:rFonts w:cs="Arial"/>
                <w:color w:val="0000FF"/>
                <w:lang w:val="pl-PL"/>
              </w:rPr>
              <w:t xml:space="preserve">Zamawiający uzupełnił treść punktu 12 </w:t>
            </w:r>
            <w:r w:rsidR="00166C78" w:rsidRPr="00166C78">
              <w:rPr>
                <w:rFonts w:cs="Arial"/>
                <w:color w:val="0000FF"/>
                <w:lang w:val="pl-PL"/>
              </w:rPr>
              <w:t xml:space="preserve">Specyfikacji (część I pkt 1.1 „Warunki </w:t>
            </w:r>
            <w:r w:rsidR="00166C78" w:rsidRPr="00166C78">
              <w:rPr>
                <w:color w:val="0000FF"/>
                <w:lang w:val="pl-PL"/>
              </w:rPr>
              <w:t>dopuszczenia Oferenta do oceny ofert”</w:t>
            </w:r>
            <w:r w:rsidR="00166C78" w:rsidRPr="00166C78">
              <w:rPr>
                <w:rFonts w:cs="Arial"/>
                <w:color w:val="0000FF"/>
                <w:lang w:val="pl-PL"/>
              </w:rPr>
              <w:t xml:space="preserve">) </w:t>
            </w:r>
            <w:r w:rsidRPr="00166C78">
              <w:rPr>
                <w:rFonts w:cs="Arial"/>
                <w:color w:val="0000FF"/>
                <w:lang w:val="pl-PL"/>
              </w:rPr>
              <w:t xml:space="preserve">o następujący zapis, który został wprowadzony w ostatnim akapicie </w:t>
            </w:r>
            <w:r w:rsidRPr="008E424A">
              <w:rPr>
                <w:rFonts w:cs="Arial"/>
                <w:color w:val="3333FF"/>
                <w:lang w:val="pl-PL"/>
              </w:rPr>
              <w:t>w trzecim zdaniu od końca</w:t>
            </w:r>
            <w:r w:rsidR="006E7849">
              <w:rPr>
                <w:rFonts w:cs="Arial"/>
                <w:color w:val="3333FF"/>
                <w:lang w:val="pl-PL"/>
              </w:rPr>
              <w:t>:</w:t>
            </w:r>
          </w:p>
          <w:p w14:paraId="2984502B" w14:textId="77777777" w:rsidR="008E424A" w:rsidRPr="008E424A" w:rsidRDefault="008E424A" w:rsidP="001A66DA">
            <w:pPr>
              <w:pStyle w:val="scfgruss"/>
              <w:jc w:val="both"/>
              <w:rPr>
                <w:rFonts w:cs="Arial"/>
                <w:color w:val="3333FF"/>
                <w:lang w:val="pl-PL"/>
              </w:rPr>
            </w:pPr>
          </w:p>
          <w:p w14:paraId="64713E34" w14:textId="7429D72A" w:rsidR="00737B2A" w:rsidRDefault="006E7849" w:rsidP="001A66DA">
            <w:pPr>
              <w:pStyle w:val="scfgruss"/>
              <w:jc w:val="both"/>
              <w:rPr>
                <w:rFonts w:cs="Arial"/>
                <w:color w:val="3333FF"/>
                <w:lang w:val="pl-PL"/>
              </w:rPr>
            </w:pPr>
            <w:r>
              <w:rPr>
                <w:rFonts w:cs="Arial"/>
                <w:color w:val="3333FF"/>
                <w:lang w:val="pl-PL"/>
              </w:rPr>
              <w:t>„</w:t>
            </w:r>
            <w:r w:rsidR="008E424A" w:rsidRPr="008E424A">
              <w:rPr>
                <w:rFonts w:cs="Arial"/>
                <w:color w:val="3333FF"/>
                <w:lang w:val="pl-PL"/>
              </w:rPr>
              <w:t>W przypadku, gdy Oferent jest członkiem grupy kapitałowej, w skład której wchodzi podmiot świadczący czynności serwisowe dla lokomotyw, dopuszczalne jest przedstawienie referencji wystawionych na podmiot serwisujący, które zostaną Oferentowi udostępnione przez ten podmiot, o ile fakt udostępnienia zostanie potwierdzony pisemnie przez podmiot świadczący czynności serwisowe dla lokomotyw, zaś fakt istnienia powiązań kapitałowych zostanie wykazany przez Oferenta odpowiednimi dokumentami rejestrowymi oraz oświadczeniami</w:t>
            </w:r>
            <w:r>
              <w:rPr>
                <w:rFonts w:cs="Arial"/>
                <w:color w:val="3333FF"/>
                <w:lang w:val="pl-PL"/>
              </w:rPr>
              <w:t>”</w:t>
            </w:r>
            <w:r w:rsidR="008E424A" w:rsidRPr="008E424A">
              <w:rPr>
                <w:rFonts w:cs="Arial"/>
                <w:color w:val="3333FF"/>
                <w:lang w:val="pl-PL"/>
              </w:rPr>
              <w:t>.</w:t>
            </w:r>
          </w:p>
          <w:p w14:paraId="54044043" w14:textId="2812631E" w:rsidR="00087BAD" w:rsidRDefault="00087BAD" w:rsidP="001A66DA">
            <w:pPr>
              <w:pStyle w:val="scfgruss"/>
              <w:jc w:val="both"/>
              <w:rPr>
                <w:rFonts w:cs="Arial"/>
                <w:color w:val="000000"/>
                <w:lang w:val="pl-PL"/>
              </w:rPr>
            </w:pPr>
          </w:p>
        </w:tc>
      </w:tr>
      <w:tr w:rsidR="002C0B64" w:rsidRPr="006E7849" w14:paraId="484AE500" w14:textId="77777777" w:rsidTr="00022BC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5436" w14:textId="77777777" w:rsidR="002C0B64" w:rsidRPr="001A66DA" w:rsidRDefault="002C0B64" w:rsidP="00711A7E">
            <w:pPr>
              <w:pStyle w:val="scfgruss"/>
              <w:ind w:left="510"/>
              <w:rPr>
                <w:lang w:val="pl-P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C091" w14:textId="2F327346" w:rsidR="002C0B64" w:rsidRPr="00166C78" w:rsidRDefault="002C0B64" w:rsidP="001A66DA">
            <w:pPr>
              <w:pStyle w:val="scfgruss"/>
              <w:rPr>
                <w:rFonts w:cs="Arial"/>
                <w:color w:val="0000FF"/>
                <w:lang w:val="pl-PL"/>
              </w:rPr>
            </w:pPr>
            <w:r w:rsidRPr="00166C78">
              <w:rPr>
                <w:rFonts w:cs="Arial"/>
                <w:color w:val="0000FF"/>
                <w:lang w:val="pl-PL"/>
              </w:rPr>
              <w:t xml:space="preserve">Korekta odpowiedzi na pytanie 26 część 3 (09.04.2021) </w:t>
            </w:r>
          </w:p>
          <w:p w14:paraId="1EC37B4E" w14:textId="4515CC06" w:rsidR="002B656E" w:rsidRPr="00166C78" w:rsidRDefault="00595E3E" w:rsidP="001A66DA">
            <w:pPr>
              <w:pStyle w:val="scfgruss"/>
              <w:rPr>
                <w:rFonts w:cs="Arial"/>
                <w:color w:val="0000FF"/>
                <w:lang w:val="pl-PL"/>
              </w:rPr>
            </w:pPr>
            <w:r w:rsidRPr="00166C78">
              <w:rPr>
                <w:rFonts w:cs="Arial"/>
                <w:color w:val="0000FF"/>
                <w:lang w:val="pl-PL"/>
              </w:rPr>
              <w:t>d</w:t>
            </w:r>
            <w:r w:rsidR="002B656E" w:rsidRPr="00166C78">
              <w:rPr>
                <w:rFonts w:cs="Arial"/>
                <w:color w:val="0000FF"/>
                <w:lang w:val="pl-PL"/>
              </w:rPr>
              <w:t>otycz</w:t>
            </w:r>
            <w:r w:rsidRPr="00166C78">
              <w:rPr>
                <w:rFonts w:cs="Arial"/>
                <w:color w:val="0000FF"/>
                <w:lang w:val="pl-PL"/>
              </w:rPr>
              <w:t xml:space="preserve">ąca zmiany §11.4 pkt 3 umowy na </w:t>
            </w:r>
            <w:r w:rsidR="002B656E" w:rsidRPr="00166C78">
              <w:rPr>
                <w:rFonts w:cs="Arial"/>
                <w:color w:val="0000FF"/>
                <w:lang w:val="pl-PL"/>
              </w:rPr>
              <w:t>Zadan</w:t>
            </w:r>
            <w:r w:rsidRPr="00166C78">
              <w:rPr>
                <w:rFonts w:cs="Arial"/>
                <w:color w:val="0000FF"/>
                <w:lang w:val="pl-PL"/>
              </w:rPr>
              <w:t>ie</w:t>
            </w:r>
            <w:r w:rsidR="002B656E" w:rsidRPr="00166C78">
              <w:rPr>
                <w:rFonts w:cs="Arial"/>
                <w:color w:val="0000FF"/>
                <w:lang w:val="pl-PL"/>
              </w:rPr>
              <w:t xml:space="preserve"> drugie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1117" w14:textId="77777777" w:rsidR="002C0B64" w:rsidRPr="00166C78" w:rsidRDefault="002C0B64" w:rsidP="001A66DA">
            <w:pPr>
              <w:pStyle w:val="scfgruss"/>
              <w:jc w:val="both"/>
              <w:rPr>
                <w:rFonts w:cs="Arial"/>
                <w:color w:val="0000FF"/>
                <w:lang w:val="pl-PL"/>
              </w:rPr>
            </w:pPr>
          </w:p>
          <w:p w14:paraId="4FC26A35" w14:textId="7C8D8258" w:rsidR="002C0B64" w:rsidRPr="00166C78" w:rsidRDefault="002C0B64" w:rsidP="001A66DA">
            <w:pPr>
              <w:pStyle w:val="scfgruss"/>
              <w:jc w:val="both"/>
              <w:rPr>
                <w:rFonts w:cs="Arial"/>
                <w:color w:val="0000FF"/>
                <w:lang w:val="pl-PL"/>
              </w:rPr>
            </w:pPr>
            <w:r w:rsidRPr="00166C78">
              <w:rPr>
                <w:rFonts w:cs="Arial"/>
                <w:color w:val="0000FF"/>
                <w:lang w:val="pl-PL"/>
              </w:rPr>
              <w:t>Zamawiający informuje</w:t>
            </w:r>
            <w:r w:rsidR="00C03AC5">
              <w:rPr>
                <w:rFonts w:cs="Arial"/>
                <w:color w:val="0000FF"/>
                <w:lang w:val="pl-PL"/>
              </w:rPr>
              <w:t>,</w:t>
            </w:r>
            <w:r w:rsidRPr="00166C78">
              <w:rPr>
                <w:rFonts w:cs="Arial"/>
                <w:color w:val="0000FF"/>
                <w:lang w:val="pl-PL"/>
              </w:rPr>
              <w:t xml:space="preserve"> iż </w:t>
            </w:r>
            <w:r w:rsidR="002B656E" w:rsidRPr="00166C78">
              <w:rPr>
                <w:rFonts w:cs="Arial"/>
                <w:color w:val="0000FF"/>
                <w:lang w:val="pl-PL"/>
              </w:rPr>
              <w:t xml:space="preserve">po </w:t>
            </w:r>
            <w:r w:rsidRPr="00166C78">
              <w:rPr>
                <w:rFonts w:cs="Arial"/>
                <w:color w:val="0000FF"/>
                <w:lang w:val="pl-PL"/>
              </w:rPr>
              <w:t>ponown</w:t>
            </w:r>
            <w:r w:rsidR="002B656E" w:rsidRPr="00166C78">
              <w:rPr>
                <w:rFonts w:cs="Arial"/>
                <w:color w:val="0000FF"/>
                <w:lang w:val="pl-PL"/>
              </w:rPr>
              <w:t>ym przeanalizowaniu</w:t>
            </w:r>
            <w:r w:rsidRPr="00166C78">
              <w:rPr>
                <w:rFonts w:cs="Arial"/>
                <w:color w:val="0000FF"/>
                <w:lang w:val="pl-PL"/>
              </w:rPr>
              <w:t xml:space="preserve"> pyta</w:t>
            </w:r>
            <w:r w:rsidR="002B656E" w:rsidRPr="00166C78">
              <w:rPr>
                <w:rFonts w:cs="Arial"/>
                <w:color w:val="0000FF"/>
                <w:lang w:val="pl-PL"/>
              </w:rPr>
              <w:t>ń</w:t>
            </w:r>
            <w:r w:rsidRPr="00166C78">
              <w:rPr>
                <w:rFonts w:cs="Arial"/>
                <w:color w:val="0000FF"/>
                <w:lang w:val="pl-PL"/>
              </w:rPr>
              <w:t>-wniosk</w:t>
            </w:r>
            <w:r w:rsidR="002B656E" w:rsidRPr="00166C78">
              <w:rPr>
                <w:rFonts w:cs="Arial"/>
                <w:color w:val="0000FF"/>
                <w:lang w:val="pl-PL"/>
              </w:rPr>
              <w:t>ów</w:t>
            </w:r>
            <w:r w:rsidRPr="00166C78">
              <w:rPr>
                <w:rFonts w:cs="Arial"/>
                <w:color w:val="0000FF"/>
                <w:lang w:val="pl-PL"/>
              </w:rPr>
              <w:t xml:space="preserve"> o zmianą zapisów w </w:t>
            </w:r>
            <w:r w:rsidR="00C03AC5">
              <w:rPr>
                <w:rFonts w:cs="Arial"/>
                <w:color w:val="0000FF"/>
                <w:lang w:val="pl-PL"/>
              </w:rPr>
              <w:t>§</w:t>
            </w:r>
            <w:r w:rsidRPr="00166C78">
              <w:rPr>
                <w:rFonts w:cs="Arial"/>
                <w:color w:val="0000FF"/>
                <w:lang w:val="pl-PL"/>
              </w:rPr>
              <w:t>11.4 pkt 3</w:t>
            </w:r>
            <w:r w:rsidR="002B656E" w:rsidRPr="00166C78">
              <w:rPr>
                <w:rFonts w:cs="Arial"/>
                <w:color w:val="0000FF"/>
                <w:lang w:val="pl-PL"/>
              </w:rPr>
              <w:t>, dokonuje zmiany w §11.4 umowy na Zadanie drugie, zgodnie z którą</w:t>
            </w:r>
            <w:r w:rsidRPr="00166C78">
              <w:rPr>
                <w:rFonts w:cs="Arial"/>
                <w:color w:val="0000FF"/>
                <w:lang w:val="pl-PL"/>
              </w:rPr>
              <w:t xml:space="preserve"> </w:t>
            </w:r>
            <w:r w:rsidR="002B656E" w:rsidRPr="00166C78">
              <w:rPr>
                <w:rFonts w:cs="Arial"/>
                <w:color w:val="0000FF"/>
                <w:lang w:val="pl-PL"/>
              </w:rPr>
              <w:t>o</w:t>
            </w:r>
            <w:r w:rsidRPr="00166C78">
              <w:rPr>
                <w:rFonts w:cs="Arial"/>
                <w:color w:val="0000FF"/>
                <w:lang w:val="pl-PL"/>
              </w:rPr>
              <w:t xml:space="preserve">dstąpienie </w:t>
            </w:r>
            <w:r w:rsidR="002B656E" w:rsidRPr="00166C78">
              <w:rPr>
                <w:rFonts w:cs="Arial"/>
                <w:color w:val="0000FF"/>
                <w:lang w:val="pl-PL"/>
              </w:rPr>
              <w:t xml:space="preserve"> od umowy na podstawie pkt 3 może</w:t>
            </w:r>
            <w:r w:rsidRPr="00166C78">
              <w:rPr>
                <w:rFonts w:cs="Arial"/>
                <w:color w:val="0000FF"/>
                <w:lang w:val="pl-PL"/>
              </w:rPr>
              <w:t xml:space="preserve"> nastapić nie </w:t>
            </w:r>
            <w:r w:rsidR="002B656E" w:rsidRPr="00166C78">
              <w:rPr>
                <w:rFonts w:cs="Arial"/>
                <w:color w:val="0000FF"/>
                <w:lang w:val="pl-PL"/>
              </w:rPr>
              <w:t>przed upływem</w:t>
            </w:r>
            <w:r w:rsidRPr="00166C78">
              <w:rPr>
                <w:rFonts w:cs="Arial"/>
                <w:color w:val="0000FF"/>
                <w:lang w:val="pl-PL"/>
              </w:rPr>
              <w:t xml:space="preserve"> 12</w:t>
            </w:r>
            <w:r w:rsidR="00595E3E" w:rsidRPr="00166C78">
              <w:rPr>
                <w:rFonts w:cs="Arial"/>
                <w:color w:val="0000FF"/>
                <w:lang w:val="pl-PL"/>
              </w:rPr>
              <w:t>,</w:t>
            </w:r>
            <w:r w:rsidRPr="00166C78">
              <w:rPr>
                <w:rFonts w:cs="Arial"/>
                <w:color w:val="0000FF"/>
                <w:lang w:val="pl-PL"/>
              </w:rPr>
              <w:t xml:space="preserve"> ale </w:t>
            </w:r>
            <w:r w:rsidR="002B656E" w:rsidRPr="00166C78">
              <w:rPr>
                <w:rFonts w:cs="Arial"/>
                <w:color w:val="0000FF"/>
                <w:lang w:val="pl-PL"/>
              </w:rPr>
              <w:t xml:space="preserve">nie później niż </w:t>
            </w:r>
            <w:r w:rsidR="00595E3E" w:rsidRPr="00166C78">
              <w:rPr>
                <w:rFonts w:cs="Arial"/>
                <w:color w:val="0000FF"/>
                <w:lang w:val="pl-PL"/>
              </w:rPr>
              <w:t xml:space="preserve">w terminie </w:t>
            </w:r>
            <w:r w:rsidRPr="00166C78">
              <w:rPr>
                <w:rFonts w:cs="Arial"/>
                <w:color w:val="0000FF"/>
                <w:lang w:val="pl-PL"/>
              </w:rPr>
              <w:t>6 mies</w:t>
            </w:r>
            <w:r w:rsidR="00595E3E" w:rsidRPr="00166C78">
              <w:rPr>
                <w:rFonts w:cs="Arial"/>
                <w:color w:val="0000FF"/>
                <w:lang w:val="pl-PL"/>
              </w:rPr>
              <w:t>ięcy</w:t>
            </w:r>
            <w:r w:rsidRPr="00166C78">
              <w:rPr>
                <w:rFonts w:cs="Arial"/>
                <w:color w:val="0000FF"/>
                <w:lang w:val="pl-PL"/>
              </w:rPr>
              <w:t xml:space="preserve"> od dnia zawarcia umowy</w:t>
            </w:r>
            <w:r w:rsidR="00595E3E" w:rsidRPr="00166C78">
              <w:rPr>
                <w:rFonts w:cs="Arial"/>
                <w:color w:val="0000FF"/>
                <w:lang w:val="pl-PL"/>
              </w:rPr>
              <w:t>.</w:t>
            </w:r>
            <w:r w:rsidRPr="00166C78">
              <w:rPr>
                <w:rFonts w:cs="Arial"/>
                <w:color w:val="0000FF"/>
                <w:lang w:val="pl-PL"/>
              </w:rPr>
              <w:t xml:space="preserve"> </w:t>
            </w:r>
          </w:p>
          <w:p w14:paraId="6A51136B" w14:textId="31C62A67" w:rsidR="002C0B64" w:rsidRDefault="002C0B64" w:rsidP="001A66DA">
            <w:pPr>
              <w:pStyle w:val="scfgruss"/>
              <w:jc w:val="both"/>
              <w:rPr>
                <w:rFonts w:cs="Arial"/>
                <w:color w:val="0000FF"/>
                <w:lang w:val="pl-PL"/>
              </w:rPr>
            </w:pPr>
          </w:p>
          <w:p w14:paraId="1A557B3A" w14:textId="77777777" w:rsidR="006E7849" w:rsidRDefault="006E7849" w:rsidP="001A66DA">
            <w:pPr>
              <w:pStyle w:val="scfgruss"/>
              <w:jc w:val="both"/>
              <w:rPr>
                <w:rFonts w:cs="Arial"/>
                <w:color w:val="0000FF"/>
                <w:lang w:val="pl-PL"/>
              </w:rPr>
            </w:pPr>
          </w:p>
          <w:p w14:paraId="70715EB3" w14:textId="168AEA74" w:rsidR="00E278C6" w:rsidRPr="00166C78" w:rsidRDefault="00E278C6" w:rsidP="001A66DA">
            <w:pPr>
              <w:pStyle w:val="scfgruss"/>
              <w:jc w:val="both"/>
              <w:rPr>
                <w:rFonts w:cs="Arial"/>
                <w:color w:val="0000FF"/>
                <w:lang w:val="pl-PL"/>
              </w:rPr>
            </w:pPr>
          </w:p>
        </w:tc>
      </w:tr>
      <w:tr w:rsidR="00EC7187" w:rsidRPr="006E7849" w14:paraId="44141831" w14:textId="77777777" w:rsidTr="00022BC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22EB" w14:textId="77777777" w:rsidR="00EC7187" w:rsidRPr="001A66DA" w:rsidRDefault="00EC7187" w:rsidP="00711A7E">
            <w:pPr>
              <w:pStyle w:val="scfgruss"/>
              <w:ind w:left="510"/>
              <w:rPr>
                <w:lang w:val="pl-P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83F0" w14:textId="6EF272EE" w:rsidR="00EC7187" w:rsidRPr="008E424A" w:rsidRDefault="00EC7187" w:rsidP="00087BAD">
            <w:pPr>
              <w:pStyle w:val="scfgruss"/>
              <w:jc w:val="both"/>
              <w:rPr>
                <w:rFonts w:cs="Arial"/>
                <w:color w:val="0000FF"/>
                <w:lang w:val="pl-PL"/>
              </w:rPr>
            </w:pPr>
            <w:r w:rsidRPr="002912A0">
              <w:rPr>
                <w:rFonts w:cs="Arial"/>
                <w:color w:val="0000FF"/>
                <w:lang w:val="pl-PL"/>
              </w:rPr>
              <w:t>Korekta</w:t>
            </w:r>
            <w:r>
              <w:rPr>
                <w:rFonts w:cs="Arial"/>
                <w:color w:val="0000FF"/>
                <w:lang w:val="pl-PL"/>
              </w:rPr>
              <w:t xml:space="preserve"> II</w:t>
            </w:r>
            <w:r w:rsidRPr="002912A0">
              <w:rPr>
                <w:rFonts w:cs="Arial"/>
                <w:color w:val="0000FF"/>
                <w:lang w:val="pl-PL"/>
              </w:rPr>
              <w:t xml:space="preserve"> do pytania nr 11 w części 11 opublikowanej w dniu 16.04.2021.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07F0" w14:textId="77777777" w:rsidR="00EC7187" w:rsidRPr="006E7849" w:rsidRDefault="00EC7187" w:rsidP="00EC7187">
            <w:pPr>
              <w:pStyle w:val="scfgruss"/>
              <w:jc w:val="both"/>
              <w:rPr>
                <w:rFonts w:cs="Arial"/>
                <w:color w:val="3333FF"/>
                <w:lang w:val="pl-PL"/>
              </w:rPr>
            </w:pPr>
            <w:r w:rsidRPr="006E7849">
              <w:rPr>
                <w:rFonts w:cs="Arial"/>
                <w:color w:val="3333FF"/>
                <w:lang w:val="pl-PL"/>
              </w:rPr>
              <w:t>Odpowiedź</w:t>
            </w:r>
          </w:p>
          <w:p w14:paraId="587BB4F3" w14:textId="68EB549E" w:rsidR="00EC7187" w:rsidRPr="006E7849" w:rsidRDefault="00EC7187" w:rsidP="00EC7187">
            <w:pPr>
              <w:pStyle w:val="scfgruss"/>
              <w:jc w:val="both"/>
              <w:rPr>
                <w:rFonts w:cs="Arial"/>
                <w:color w:val="3333FF"/>
                <w:lang w:val="pl-PL"/>
              </w:rPr>
            </w:pPr>
            <w:r w:rsidRPr="006E7849">
              <w:rPr>
                <w:rFonts w:cs="Arial"/>
                <w:color w:val="3333FF"/>
                <w:lang w:val="pl-PL"/>
              </w:rPr>
              <w:t>Zamawiajacy informuje, iż ostateczna treść punktu 7 w części III.2 „Parametry techniczne; Wymagania ogólne” przyjmuje nastąpującą postać:</w:t>
            </w:r>
          </w:p>
          <w:p w14:paraId="1CD9A473" w14:textId="77777777" w:rsidR="00EC7187" w:rsidRDefault="00EC7187" w:rsidP="00EC7187">
            <w:pPr>
              <w:pStyle w:val="scfgruss"/>
              <w:jc w:val="both"/>
              <w:rPr>
                <w:rFonts w:cs="Arial"/>
                <w:color w:val="000000"/>
                <w:lang w:val="pl-PL"/>
              </w:rPr>
            </w:pPr>
          </w:p>
          <w:p w14:paraId="21DE01B3" w14:textId="72BE3B1F" w:rsidR="00CE2E8B" w:rsidRPr="006E7849" w:rsidRDefault="00CE2E8B" w:rsidP="00AF572E">
            <w:pPr>
              <w:pStyle w:val="Tytu"/>
              <w:tabs>
                <w:tab w:val="left" w:pos="1560"/>
              </w:tabs>
              <w:suppressAutoHyphens/>
              <w:spacing w:before="120" w:line="276" w:lineRule="auto"/>
              <w:ind w:left="2" w:hanging="3"/>
              <w:jc w:val="both"/>
              <w:rPr>
                <w:rFonts w:ascii="Arial" w:hAnsi="Arial" w:cs="Arial"/>
                <w:b w:val="0"/>
                <w:color w:val="0000FF"/>
                <w:sz w:val="20"/>
                <w:szCs w:val="20"/>
                <w:lang w:val="pl-PL"/>
              </w:rPr>
            </w:pPr>
            <w:bookmarkStart w:id="3" w:name="_Hlk27990370"/>
            <w:r w:rsidRPr="006E7849">
              <w:rPr>
                <w:rFonts w:ascii="Arial" w:hAnsi="Arial" w:cs="Arial"/>
                <w:b w:val="0"/>
                <w:color w:val="0000FF"/>
                <w:sz w:val="20"/>
                <w:szCs w:val="20"/>
                <w:lang w:val="pl-PL"/>
              </w:rPr>
              <w:t xml:space="preserve">„Lokomotywy muszą być wyposażone </w:t>
            </w:r>
            <w:bookmarkEnd w:id="3"/>
            <w:r w:rsidRPr="006E7849">
              <w:rPr>
                <w:rFonts w:ascii="Arial" w:hAnsi="Arial" w:cs="Arial"/>
                <w:b w:val="0"/>
                <w:color w:val="0000FF"/>
                <w:sz w:val="20"/>
                <w:szCs w:val="20"/>
                <w:lang w:val="pl-PL"/>
              </w:rPr>
              <w:t xml:space="preserve">w urządzenia pokładowe ETCS w wersji zgodnej z przepisami, lecz nie niższej niż ETCS </w:t>
            </w:r>
            <w:proofErr w:type="spellStart"/>
            <w:r w:rsidRPr="006E7849">
              <w:rPr>
                <w:rFonts w:ascii="Arial" w:hAnsi="Arial" w:cs="Arial"/>
                <w:b w:val="0"/>
                <w:color w:val="0000FF"/>
                <w:sz w:val="20"/>
                <w:szCs w:val="20"/>
                <w:lang w:val="pl-PL"/>
              </w:rPr>
              <w:t>baseline</w:t>
            </w:r>
            <w:proofErr w:type="spellEnd"/>
            <w:r w:rsidRPr="006E7849">
              <w:rPr>
                <w:rFonts w:ascii="Arial" w:hAnsi="Arial" w:cs="Arial"/>
                <w:b w:val="0"/>
                <w:color w:val="0000FF"/>
                <w:sz w:val="20"/>
                <w:szCs w:val="20"/>
                <w:lang w:val="pl-PL"/>
              </w:rPr>
              <w:t xml:space="preserve"> 3.4.0, z zachowaniem kompatybilności wstecznej systemu zarządzania ruchem kolejowym ERTMS: poziomu wynikającego z przepisów aktualnych na dzień dostawy lokomotyw; na dzień publikacji niniejszej Specyfikacji zgodnych z Wykazem Specyfikacji obowiązkowych zawartych w Rozporządzeniu Komisji (UE) 2016/919 </w:t>
            </w:r>
            <w:r w:rsidRPr="006E7849">
              <w:rPr>
                <w:rFonts w:ascii="Arial" w:hAnsi="Arial" w:cs="Arial"/>
                <w:b w:val="0"/>
                <w:bCs w:val="0"/>
                <w:color w:val="0000FF"/>
                <w:sz w:val="20"/>
                <w:szCs w:val="20"/>
                <w:lang w:val="pl-PL"/>
              </w:rPr>
              <w:t xml:space="preserve">lub innych przepisów jeżeli wydano dopuszczenie, o ile nie ogranicza to w przyszłości możliwości eksploatacji lokomotywy w żadnym z krajów, dla których lokomotywa posiada dopuszczenie do eksploatacji, a dostarczona lokomotywa jest wyposażona w urządzenia pokładowe w wersji nie niższej niż ETCS </w:t>
            </w:r>
            <w:proofErr w:type="spellStart"/>
            <w:r w:rsidRPr="006E7849">
              <w:rPr>
                <w:rFonts w:ascii="Arial" w:hAnsi="Arial" w:cs="Arial"/>
                <w:b w:val="0"/>
                <w:bCs w:val="0"/>
                <w:color w:val="0000FF"/>
                <w:sz w:val="20"/>
                <w:szCs w:val="20"/>
                <w:lang w:val="pl-PL"/>
              </w:rPr>
              <w:t>baseline</w:t>
            </w:r>
            <w:proofErr w:type="spellEnd"/>
            <w:r w:rsidRPr="006E7849">
              <w:rPr>
                <w:rFonts w:ascii="Arial" w:hAnsi="Arial" w:cs="Arial"/>
                <w:b w:val="0"/>
                <w:bCs w:val="0"/>
                <w:color w:val="0000FF"/>
                <w:sz w:val="20"/>
                <w:szCs w:val="20"/>
                <w:lang w:val="pl-PL"/>
              </w:rPr>
              <w:t xml:space="preserve"> 3.4.0.</w:t>
            </w:r>
            <w:bookmarkStart w:id="4" w:name="_Hlk69738483"/>
            <w:r w:rsidRPr="006E7849">
              <w:rPr>
                <w:rFonts w:ascii="Arial" w:hAnsi="Arial" w:cs="Arial"/>
                <w:b w:val="0"/>
                <w:color w:val="0000FF"/>
                <w:sz w:val="20"/>
                <w:szCs w:val="20"/>
                <w:lang w:val="pl-PL"/>
              </w:rPr>
              <w:t>”</w:t>
            </w:r>
          </w:p>
          <w:bookmarkEnd w:id="4"/>
          <w:p w14:paraId="64867EE8" w14:textId="11205EB5" w:rsidR="00EC7187" w:rsidRPr="006E7849" w:rsidRDefault="00EC7187" w:rsidP="00AF572E">
            <w:pPr>
              <w:pStyle w:val="scfgruss"/>
              <w:spacing w:line="276" w:lineRule="auto"/>
              <w:jc w:val="both"/>
              <w:rPr>
                <w:color w:val="0000FF"/>
                <w:lang w:val="pl-PL"/>
              </w:rPr>
            </w:pPr>
          </w:p>
          <w:p w14:paraId="382DF330" w14:textId="5CD36A59" w:rsidR="00EC7187" w:rsidRPr="006E7849" w:rsidRDefault="00AF572E" w:rsidP="00AF572E">
            <w:pPr>
              <w:pStyle w:val="scfgruss"/>
              <w:spacing w:line="276" w:lineRule="auto"/>
              <w:jc w:val="both"/>
              <w:rPr>
                <w:rFonts w:cs="Arial"/>
                <w:color w:val="0000FF"/>
                <w:lang w:val="pl-PL"/>
              </w:rPr>
            </w:pPr>
            <w:r w:rsidRPr="006E7849">
              <w:rPr>
                <w:rFonts w:cs="Arial"/>
                <w:color w:val="0000FF"/>
                <w:lang w:val="pl-PL"/>
              </w:rPr>
              <w:t xml:space="preserve">Zamawiajacy informuje, że dokonuje uzupełnienia treści </w:t>
            </w:r>
            <w:r w:rsidR="00C03AC5" w:rsidRPr="006E7849">
              <w:rPr>
                <w:rFonts w:cs="Arial"/>
                <w:color w:val="0000FF"/>
                <w:lang w:val="pl-PL"/>
              </w:rPr>
              <w:t xml:space="preserve">Specyfikacji </w:t>
            </w:r>
            <w:r w:rsidRPr="006E7849">
              <w:rPr>
                <w:rFonts w:cs="Arial"/>
                <w:color w:val="0000FF"/>
                <w:lang w:val="pl-PL"/>
              </w:rPr>
              <w:t>w częś</w:t>
            </w:r>
            <w:r w:rsidR="00C03AC5" w:rsidRPr="006E7849">
              <w:rPr>
                <w:rFonts w:cs="Arial"/>
                <w:color w:val="0000FF"/>
                <w:lang w:val="pl-PL"/>
              </w:rPr>
              <w:t>ci</w:t>
            </w:r>
            <w:r w:rsidRPr="006E7849">
              <w:rPr>
                <w:rFonts w:cs="Arial"/>
                <w:color w:val="0000FF"/>
                <w:lang w:val="pl-PL"/>
              </w:rPr>
              <w:t xml:space="preserve"> II pkt 2.2 kropka piąta</w:t>
            </w:r>
            <w:r w:rsidR="002664C2" w:rsidRPr="006E7849">
              <w:rPr>
                <w:rFonts w:cs="Arial"/>
                <w:color w:val="0000FF"/>
                <w:lang w:val="pl-PL"/>
              </w:rPr>
              <w:t xml:space="preserve"> (dotyczy obowiązków Dostawcy)</w:t>
            </w:r>
            <w:r w:rsidRPr="006E7849">
              <w:rPr>
                <w:rFonts w:cs="Arial"/>
                <w:color w:val="0000FF"/>
                <w:lang w:val="pl-PL"/>
              </w:rPr>
              <w:t>:</w:t>
            </w:r>
          </w:p>
          <w:p w14:paraId="380D2992" w14:textId="77777777" w:rsidR="00AF572E" w:rsidRPr="006E7849" w:rsidRDefault="00AF572E" w:rsidP="00AF572E">
            <w:pPr>
              <w:pStyle w:val="scfgruss"/>
              <w:spacing w:line="276" w:lineRule="auto"/>
              <w:jc w:val="both"/>
              <w:rPr>
                <w:rFonts w:cs="Arial"/>
                <w:b/>
                <w:color w:val="0000FF"/>
                <w:lang w:val="pl-PL"/>
              </w:rPr>
            </w:pPr>
          </w:p>
          <w:p w14:paraId="4F6B7564" w14:textId="35A3D012" w:rsidR="00AF572E" w:rsidRPr="00A96A58" w:rsidRDefault="00AF572E" w:rsidP="00AF572E">
            <w:pPr>
              <w:pStyle w:val="Tytu"/>
              <w:numPr>
                <w:ilvl w:val="0"/>
                <w:numId w:val="3"/>
              </w:numPr>
              <w:tabs>
                <w:tab w:val="left" w:pos="1560"/>
              </w:tabs>
              <w:suppressAutoHyphens/>
              <w:spacing w:before="120" w:line="276" w:lineRule="auto"/>
              <w:jc w:val="both"/>
              <w:rPr>
                <w:rFonts w:ascii="Arial" w:hAnsi="Arial" w:cs="Arial"/>
                <w:b w:val="0"/>
                <w:strike/>
                <w:lang w:val="pl-PL"/>
              </w:rPr>
            </w:pPr>
            <w:r w:rsidRPr="006E7849">
              <w:rPr>
                <w:rFonts w:ascii="Arial" w:hAnsi="Arial" w:cs="Arial"/>
                <w:b w:val="0"/>
                <w:color w:val="0000FF"/>
                <w:sz w:val="20"/>
                <w:szCs w:val="20"/>
                <w:lang w:val="pl-PL"/>
              </w:rPr>
              <w:t xml:space="preserve">„będzie wykonywał wszelkie czynności związane z utrzymaniem systemów dla wszystkich krajów, do których lokomotywa posiada dopuszczenia zgodnie z zapisem </w:t>
            </w:r>
            <w:r w:rsidR="00C03AC5" w:rsidRPr="006E7849">
              <w:rPr>
                <w:rFonts w:ascii="Arial" w:hAnsi="Arial" w:cs="Arial"/>
                <w:b w:val="0"/>
                <w:color w:val="0000FF"/>
                <w:sz w:val="20"/>
                <w:szCs w:val="20"/>
                <w:lang w:val="pl-PL"/>
              </w:rPr>
              <w:t>z</w:t>
            </w:r>
            <w:r w:rsidRPr="006E7849">
              <w:rPr>
                <w:rFonts w:ascii="Arial" w:hAnsi="Arial" w:cs="Arial"/>
                <w:b w:val="0"/>
                <w:color w:val="0000FF"/>
                <w:sz w:val="20"/>
                <w:szCs w:val="20"/>
                <w:lang w:val="pl-PL"/>
              </w:rPr>
              <w:t xml:space="preserve"> punktu Specyfikacji: „Dopuszczenie d</w:t>
            </w:r>
            <w:r w:rsidRPr="006E7849">
              <w:rPr>
                <w:rFonts w:ascii="Arial" w:hAnsi="Arial" w:cs="Arial"/>
                <w:b w:val="0"/>
                <w:color w:val="0000FF"/>
                <w:sz w:val="20"/>
                <w:szCs w:val="20"/>
                <w:lang w:val="pl-PL"/>
              </w:rPr>
              <w:t>o eksploatacji i systemy bezpieczeństwa.</w:t>
            </w:r>
            <w:r w:rsidRPr="006E7849">
              <w:rPr>
                <w:rFonts w:ascii="Arial" w:hAnsi="Arial" w:cs="Arial"/>
                <w:b w:val="0"/>
                <w:bCs w:val="0"/>
                <w:color w:val="0000FF"/>
                <w:sz w:val="20"/>
                <w:szCs w:val="20"/>
                <w:lang w:val="pl-PL"/>
              </w:rPr>
              <w:t xml:space="preserve"> Dostawca lokomotywy w ramach wynagrodzenia za serwis (Cs) dokona we własnym </w:t>
            </w:r>
            <w:r w:rsidRPr="00AF572E">
              <w:rPr>
                <w:rFonts w:ascii="Arial" w:hAnsi="Arial" w:cs="Arial"/>
                <w:b w:val="0"/>
                <w:bCs w:val="0"/>
                <w:color w:val="0000FF"/>
                <w:sz w:val="20"/>
                <w:szCs w:val="20"/>
                <w:lang w:val="pl-PL"/>
              </w:rPr>
              <w:t xml:space="preserve">zakresie uzyskania autoryzacji ETCS do poziomu ETCS </w:t>
            </w:r>
            <w:proofErr w:type="spellStart"/>
            <w:r w:rsidRPr="00AF572E">
              <w:rPr>
                <w:rFonts w:ascii="Arial" w:hAnsi="Arial" w:cs="Arial"/>
                <w:b w:val="0"/>
                <w:bCs w:val="0"/>
                <w:color w:val="0000FF"/>
                <w:sz w:val="20"/>
                <w:szCs w:val="20"/>
                <w:lang w:val="pl-PL"/>
              </w:rPr>
              <w:t>baseline</w:t>
            </w:r>
            <w:proofErr w:type="spellEnd"/>
            <w:r w:rsidRPr="00AF572E">
              <w:rPr>
                <w:rFonts w:ascii="Arial" w:hAnsi="Arial" w:cs="Arial"/>
                <w:b w:val="0"/>
                <w:bCs w:val="0"/>
                <w:color w:val="0000FF"/>
                <w:sz w:val="20"/>
                <w:szCs w:val="20"/>
                <w:lang w:val="pl-PL"/>
              </w:rPr>
              <w:t xml:space="preserve"> 3.4.0 dla wszystkich lokomotyw dla Zadania pierwszego oraz/lub dla Zadania drugiego nie później niż do końca 31.03.2024. Czynności </w:t>
            </w:r>
            <w:r w:rsidRPr="00AF572E">
              <w:rPr>
                <w:rFonts w:ascii="Arial" w:hAnsi="Arial" w:cs="Arial"/>
                <w:b w:val="0"/>
                <w:bCs w:val="0"/>
                <w:color w:val="0000FF"/>
                <w:sz w:val="20"/>
                <w:szCs w:val="20"/>
                <w:lang w:val="pl-PL"/>
              </w:rPr>
              <w:t>z tym związane Dostawca wykona w terminie uzgodnionym z Odbiorcą.</w:t>
            </w:r>
            <w:r w:rsidRPr="00AF572E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</w:t>
            </w:r>
            <w:r w:rsidRPr="00AF572E">
              <w:rPr>
                <w:rFonts w:ascii="Arial" w:hAnsi="Arial" w:cs="Arial"/>
                <w:b w:val="0"/>
                <w:color w:val="0000FF"/>
                <w:sz w:val="20"/>
                <w:szCs w:val="20"/>
                <w:lang w:val="pl-PL"/>
              </w:rPr>
              <w:t>Dostawca w w/w terminie przekaże Odbiorcy wykaz tras obsługiwanych przez ETCS, dla których lokomotywa ma potwierdzoną kompatybilność ESC z</w:t>
            </w:r>
            <w:r w:rsidRPr="00AF572E">
              <w:rPr>
                <w:rFonts w:ascii="Arial" w:hAnsi="Arial" w:cs="Arial"/>
                <w:bCs w:val="0"/>
                <w:color w:val="0000FF"/>
                <w:sz w:val="20"/>
                <w:szCs w:val="20"/>
                <w:lang w:val="pl-PL"/>
              </w:rPr>
              <w:t xml:space="preserve"> </w:t>
            </w:r>
            <w:r w:rsidRPr="00AF572E">
              <w:rPr>
                <w:rStyle w:val="Pogrubienie"/>
                <w:rFonts w:ascii="Arial" w:hAnsi="Arial" w:cs="Arial"/>
                <w:color w:val="0000FF"/>
                <w:sz w:val="20"/>
                <w:szCs w:val="20"/>
              </w:rPr>
              <w:t>infrastruktur</w:t>
            </w:r>
            <w:r w:rsidRPr="00AF572E">
              <w:rPr>
                <w:rStyle w:val="Pogrubienie"/>
                <w:rFonts w:ascii="Arial" w:hAnsi="Arial" w:cs="Arial"/>
                <w:color w:val="0000FF"/>
                <w:sz w:val="20"/>
                <w:szCs w:val="20"/>
                <w:lang w:val="pl-PL"/>
              </w:rPr>
              <w:t>ą</w:t>
            </w:r>
            <w:r w:rsidRPr="00AF572E">
              <w:rPr>
                <w:rStyle w:val="Pogrubienie"/>
                <w:rFonts w:ascii="Arial" w:hAnsi="Arial" w:cs="Arial"/>
                <w:color w:val="0000FF"/>
                <w:sz w:val="20"/>
                <w:szCs w:val="20"/>
              </w:rPr>
              <w:t xml:space="preserve"> kolejow</w:t>
            </w:r>
            <w:r w:rsidRPr="00AF572E">
              <w:rPr>
                <w:rStyle w:val="Pogrubienie"/>
                <w:rFonts w:ascii="Arial" w:hAnsi="Arial" w:cs="Arial"/>
                <w:color w:val="0000FF"/>
                <w:sz w:val="20"/>
                <w:szCs w:val="20"/>
                <w:lang w:val="pl-PL"/>
              </w:rPr>
              <w:t>ą</w:t>
            </w:r>
            <w:r w:rsidRPr="00AF572E">
              <w:rPr>
                <w:rStyle w:val="Pogrubienie"/>
                <w:rFonts w:ascii="Arial" w:hAnsi="Arial" w:cs="Arial"/>
                <w:color w:val="0000FF"/>
                <w:sz w:val="20"/>
                <w:szCs w:val="20"/>
              </w:rPr>
              <w:t xml:space="preserve"> w poszczególnych krajach zgodnie z </w:t>
            </w:r>
            <w:r w:rsidRPr="00AF572E">
              <w:rPr>
                <w:rStyle w:val="Pogrubienie"/>
                <w:rFonts w:ascii="Arial" w:hAnsi="Arial" w:cs="Arial"/>
                <w:color w:val="0000FF"/>
                <w:sz w:val="20"/>
                <w:szCs w:val="20"/>
                <w:lang w:val="pl-PL"/>
              </w:rPr>
              <w:t xml:space="preserve">odpowiednią </w:t>
            </w:r>
            <w:r w:rsidRPr="00AF572E">
              <w:rPr>
                <w:rStyle w:val="Pogrubienie"/>
                <w:rFonts w:ascii="Arial" w:hAnsi="Arial" w:cs="Arial"/>
                <w:color w:val="0000FF"/>
                <w:sz w:val="20"/>
                <w:szCs w:val="20"/>
              </w:rPr>
              <w:t>Konfiguracj</w:t>
            </w:r>
            <w:r w:rsidRPr="00AF572E">
              <w:rPr>
                <w:rStyle w:val="Pogrubienie"/>
                <w:rFonts w:ascii="Arial" w:hAnsi="Arial" w:cs="Arial"/>
                <w:color w:val="0000FF"/>
                <w:sz w:val="20"/>
                <w:szCs w:val="20"/>
                <w:lang w:val="pl-PL"/>
              </w:rPr>
              <w:t>ą</w:t>
            </w:r>
            <w:r w:rsidRPr="00AF572E">
              <w:rPr>
                <w:rStyle w:val="Pogrubienie"/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AF572E">
              <w:rPr>
                <w:rStyle w:val="Pogrubienie"/>
                <w:rFonts w:ascii="Arial" w:hAnsi="Arial" w:cs="Arial"/>
                <w:color w:val="0000FF"/>
                <w:sz w:val="20"/>
                <w:szCs w:val="20"/>
                <w:lang w:val="pl-PL"/>
              </w:rPr>
              <w:t>I</w:t>
            </w:r>
            <w:r w:rsidRPr="00AF572E">
              <w:rPr>
                <w:rStyle w:val="Pogrubienie"/>
                <w:rFonts w:ascii="Arial" w:hAnsi="Arial" w:cs="Arial"/>
                <w:color w:val="0000FF"/>
                <w:sz w:val="20"/>
                <w:szCs w:val="20"/>
              </w:rPr>
              <w:t xml:space="preserve"> lub II dla tras i odcinków infrastruktury</w:t>
            </w:r>
            <w:r w:rsidR="00713CA5">
              <w:rPr>
                <w:rStyle w:val="Pogrubienie"/>
                <w:rFonts w:ascii="Arial" w:hAnsi="Arial" w:cs="Arial"/>
                <w:color w:val="0000FF"/>
                <w:sz w:val="20"/>
                <w:szCs w:val="20"/>
                <w:lang w:val="pl-PL"/>
              </w:rPr>
              <w:t>,</w:t>
            </w:r>
            <w:r w:rsidRPr="00AF572E">
              <w:rPr>
                <w:rStyle w:val="Pogrubienie"/>
                <w:rFonts w:ascii="Arial" w:hAnsi="Arial" w:cs="Arial"/>
                <w:color w:val="0000FF"/>
                <w:sz w:val="20"/>
                <w:szCs w:val="20"/>
              </w:rPr>
              <w:t xml:space="preserve"> dla których producent lokomotywy uzyskał potwierdzenie kompatybilności  w ramach dostarczanego typu pojazdu</w:t>
            </w:r>
            <w:r>
              <w:rPr>
                <w:rStyle w:val="Pogrubienie"/>
                <w:rFonts w:ascii="Arial" w:hAnsi="Arial" w:cs="Arial"/>
                <w:color w:val="0000FF"/>
                <w:sz w:val="20"/>
                <w:szCs w:val="20"/>
                <w:lang w:val="pl-PL"/>
              </w:rPr>
              <w:t>”</w:t>
            </w:r>
            <w:r w:rsidRPr="00AF572E">
              <w:rPr>
                <w:rStyle w:val="Pogrubienie"/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0E4385AA" w14:textId="77777777" w:rsidR="00AF572E" w:rsidRPr="001237DD" w:rsidRDefault="00AF572E" w:rsidP="00EC7187">
            <w:pPr>
              <w:pStyle w:val="scfgruss"/>
              <w:jc w:val="both"/>
              <w:rPr>
                <w:rFonts w:cs="Arial"/>
                <w:b/>
                <w:color w:val="0000FF"/>
                <w:lang w:val="pl-PL"/>
              </w:rPr>
            </w:pPr>
          </w:p>
          <w:p w14:paraId="16BF6DCA" w14:textId="20438937" w:rsidR="00EC7187" w:rsidRDefault="00AF572E" w:rsidP="00EC7187">
            <w:pPr>
              <w:pStyle w:val="scfgruss"/>
              <w:jc w:val="both"/>
              <w:rPr>
                <w:rFonts w:cs="Arial"/>
                <w:b/>
                <w:color w:val="0000FF"/>
                <w:lang w:val="pl-PL"/>
              </w:rPr>
            </w:pPr>
            <w:r w:rsidRPr="00AF572E">
              <w:rPr>
                <w:rFonts w:cs="Arial"/>
                <w:bCs/>
                <w:color w:val="0000FF"/>
                <w:lang w:val="pl-PL"/>
              </w:rPr>
              <w:t xml:space="preserve">Zamawiający dokonuje korekty treści punktu 14 </w:t>
            </w:r>
            <w:r w:rsidR="002664C2">
              <w:rPr>
                <w:rFonts w:cs="Arial"/>
                <w:bCs/>
                <w:color w:val="0000FF"/>
                <w:lang w:val="pl-PL"/>
              </w:rPr>
              <w:t xml:space="preserve">Specyfikacji </w:t>
            </w:r>
            <w:r w:rsidRPr="00AF572E">
              <w:rPr>
                <w:rFonts w:cs="Arial"/>
                <w:bCs/>
                <w:color w:val="0000FF"/>
                <w:lang w:val="pl-PL"/>
              </w:rPr>
              <w:t>w części IV.1</w:t>
            </w:r>
            <w:r>
              <w:rPr>
                <w:rFonts w:cs="Arial"/>
                <w:b/>
                <w:color w:val="0000FF"/>
                <w:lang w:val="pl-PL"/>
              </w:rPr>
              <w:t>:</w:t>
            </w:r>
          </w:p>
          <w:p w14:paraId="70B060C5" w14:textId="5163F4B7" w:rsidR="00AF572E" w:rsidRDefault="00AF572E" w:rsidP="00EC7187">
            <w:pPr>
              <w:pStyle w:val="scfgruss"/>
              <w:jc w:val="both"/>
              <w:rPr>
                <w:rFonts w:cs="Arial"/>
                <w:b/>
                <w:color w:val="0000FF"/>
                <w:lang w:val="pl-PL"/>
              </w:rPr>
            </w:pPr>
          </w:p>
          <w:p w14:paraId="30784C13" w14:textId="338B972E" w:rsidR="00AF572E" w:rsidRPr="00AF572E" w:rsidRDefault="00AF572E" w:rsidP="00AF572E">
            <w:pPr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cs="Arial"/>
                <w:color w:val="0000FF"/>
                <w:lang w:val="pl-PL"/>
              </w:rPr>
            </w:pPr>
            <w:r w:rsidRPr="00AF572E">
              <w:rPr>
                <w:rFonts w:cs="Arial"/>
                <w:b/>
                <w:bCs/>
                <w:color w:val="0000FF"/>
                <w:lang w:val="pl-PL"/>
              </w:rPr>
              <w:t>„Dokument potwierdzający</w:t>
            </w:r>
            <w:r w:rsidRPr="00AF572E">
              <w:rPr>
                <w:rFonts w:cs="Arial"/>
                <w:color w:val="0000FF"/>
                <w:lang w:val="pl-PL"/>
              </w:rPr>
              <w:t xml:space="preserve">, iż w danej lokomotywie zostało zabudowane urządzenie ETCS poziomu nie niższego niż ETCS </w:t>
            </w:r>
            <w:proofErr w:type="spellStart"/>
            <w:r w:rsidRPr="00AF572E">
              <w:rPr>
                <w:rFonts w:cs="Arial"/>
                <w:color w:val="0000FF"/>
                <w:lang w:val="pl-PL"/>
              </w:rPr>
              <w:t>baseline</w:t>
            </w:r>
            <w:proofErr w:type="spellEnd"/>
            <w:r w:rsidRPr="00AF572E">
              <w:rPr>
                <w:rFonts w:cs="Arial"/>
                <w:color w:val="0000FF"/>
                <w:lang w:val="pl-PL"/>
              </w:rPr>
              <w:t xml:space="preserve"> 3.4.0, z zachowaniem kompatybilności wstecznej systemu zarządzania ruchem kolejowym ERTMS, </w:t>
            </w:r>
            <w:r w:rsidRPr="00AF572E">
              <w:rPr>
                <w:rStyle w:val="Pogrubienie"/>
                <w:rFonts w:cs="Arial"/>
                <w:b w:val="0"/>
                <w:color w:val="0000FF"/>
                <w:lang w:val="pl-PL"/>
              </w:rPr>
              <w:t>Dokument</w:t>
            </w:r>
            <w:r w:rsidRPr="00AF572E">
              <w:rPr>
                <w:rStyle w:val="Pogrubienie"/>
                <w:rFonts w:cs="Arial"/>
                <w:b w:val="0"/>
                <w:bCs w:val="0"/>
                <w:color w:val="0000FF"/>
                <w:lang w:val="pl-PL"/>
              </w:rPr>
              <w:t xml:space="preserve"> ten zostanie przekazany Odbiorcy podczas odbioru technicznego.</w:t>
            </w:r>
          </w:p>
          <w:p w14:paraId="02AFE1DB" w14:textId="77777777" w:rsidR="00AF572E" w:rsidRPr="00AF572E" w:rsidRDefault="00AF572E" w:rsidP="00EC7187">
            <w:pPr>
              <w:pStyle w:val="scfgruss"/>
              <w:jc w:val="both"/>
              <w:rPr>
                <w:rFonts w:cs="Arial"/>
                <w:b/>
                <w:color w:val="0000FF"/>
                <w:lang w:val="pl-PL"/>
              </w:rPr>
            </w:pPr>
          </w:p>
          <w:p w14:paraId="48E39A40" w14:textId="07B4E8BC" w:rsidR="00EC7187" w:rsidRDefault="00EC7187" w:rsidP="00EC7187">
            <w:pPr>
              <w:pStyle w:val="scfgruss"/>
              <w:jc w:val="both"/>
              <w:rPr>
                <w:rFonts w:cs="Arial"/>
                <w:b/>
                <w:color w:val="0000FF"/>
                <w:lang w:val="pl-PL"/>
              </w:rPr>
            </w:pPr>
            <w:r w:rsidRPr="001237DD">
              <w:rPr>
                <w:rFonts w:cs="Arial"/>
                <w:b/>
                <w:color w:val="0000FF"/>
                <w:lang w:val="pl-PL"/>
              </w:rPr>
              <w:t xml:space="preserve">Zamawiający </w:t>
            </w:r>
            <w:r w:rsidR="00AF572E">
              <w:rPr>
                <w:rFonts w:cs="Arial"/>
                <w:b/>
                <w:color w:val="0000FF"/>
                <w:lang w:val="pl-PL"/>
              </w:rPr>
              <w:t>przywraca poprzednie brzmienie</w:t>
            </w:r>
            <w:r w:rsidRPr="001237DD">
              <w:rPr>
                <w:rFonts w:cs="Arial"/>
                <w:b/>
                <w:color w:val="0000FF"/>
                <w:lang w:val="pl-PL"/>
              </w:rPr>
              <w:t xml:space="preserve"> załacznik nr 1 do Specyfikacji</w:t>
            </w:r>
            <w:r w:rsidR="00AF572E">
              <w:rPr>
                <w:rFonts w:cs="Arial"/>
                <w:b/>
                <w:color w:val="0000FF"/>
                <w:lang w:val="pl-PL"/>
              </w:rPr>
              <w:t xml:space="preserve">, tj. bez </w:t>
            </w:r>
            <w:r w:rsidRPr="001237DD">
              <w:rPr>
                <w:rFonts w:cs="Arial"/>
                <w:b/>
                <w:color w:val="0000FF"/>
                <w:lang w:val="pl-PL"/>
              </w:rPr>
              <w:t>punktu d)</w:t>
            </w:r>
            <w:r w:rsidR="00AF572E">
              <w:rPr>
                <w:rFonts w:cs="Arial"/>
                <w:b/>
                <w:color w:val="0000FF"/>
                <w:lang w:val="pl-PL"/>
              </w:rPr>
              <w:t>.</w:t>
            </w:r>
          </w:p>
          <w:p w14:paraId="425120F4" w14:textId="77777777" w:rsidR="002664C2" w:rsidRDefault="002664C2" w:rsidP="00EC7187">
            <w:pPr>
              <w:pStyle w:val="scfgruss"/>
              <w:jc w:val="both"/>
              <w:rPr>
                <w:rFonts w:cs="Arial"/>
                <w:b/>
                <w:color w:val="0000FF"/>
                <w:lang w:val="pl-PL"/>
              </w:rPr>
            </w:pPr>
          </w:p>
          <w:p w14:paraId="0D080502" w14:textId="7878F7CB" w:rsidR="00EC7187" w:rsidRDefault="00EC7187" w:rsidP="00EC7187">
            <w:pPr>
              <w:pStyle w:val="scfgruss"/>
              <w:jc w:val="both"/>
              <w:rPr>
                <w:rFonts w:cs="Arial"/>
                <w:color w:val="0000FF"/>
                <w:lang w:val="pl-PL"/>
              </w:rPr>
            </w:pPr>
            <w:r w:rsidRPr="00EC7187">
              <w:rPr>
                <w:rFonts w:cs="Arial"/>
                <w:color w:val="0000FF"/>
                <w:lang w:val="pl-PL"/>
              </w:rPr>
              <w:t xml:space="preserve">Zamawiający dokona stosownych korekt treści </w:t>
            </w:r>
            <w:r w:rsidR="00713CA5">
              <w:rPr>
                <w:rFonts w:cs="Arial"/>
                <w:color w:val="0000FF"/>
                <w:lang w:val="pl-PL"/>
              </w:rPr>
              <w:t xml:space="preserve">§9.1 i §12.8 </w:t>
            </w:r>
            <w:r w:rsidRPr="00EC7187">
              <w:rPr>
                <w:rFonts w:cs="Arial"/>
                <w:color w:val="0000FF"/>
                <w:lang w:val="pl-PL"/>
              </w:rPr>
              <w:t>w tekście ujednoliconym umow</w:t>
            </w:r>
            <w:r w:rsidR="00713CA5">
              <w:rPr>
                <w:rFonts w:cs="Arial"/>
                <w:color w:val="0000FF"/>
                <w:lang w:val="pl-PL"/>
              </w:rPr>
              <w:t>ów</w:t>
            </w:r>
            <w:r w:rsidRPr="00EC7187">
              <w:rPr>
                <w:rFonts w:cs="Arial"/>
                <w:color w:val="0000FF"/>
                <w:lang w:val="pl-PL"/>
              </w:rPr>
              <w:t xml:space="preserve"> dotycząc</w:t>
            </w:r>
            <w:r w:rsidR="00713CA5">
              <w:rPr>
                <w:rFonts w:cs="Arial"/>
                <w:color w:val="0000FF"/>
                <w:lang w:val="pl-PL"/>
              </w:rPr>
              <w:t>ych</w:t>
            </w:r>
            <w:r w:rsidRPr="00EC7187">
              <w:rPr>
                <w:rFonts w:cs="Arial"/>
                <w:color w:val="0000FF"/>
                <w:lang w:val="pl-PL"/>
              </w:rPr>
              <w:t xml:space="preserve"> realizacji Zadania </w:t>
            </w:r>
            <w:r w:rsidR="002664C2">
              <w:rPr>
                <w:rFonts w:cs="Arial"/>
                <w:color w:val="0000FF"/>
                <w:lang w:val="pl-PL"/>
              </w:rPr>
              <w:t xml:space="preserve">pierwszego i Zadania </w:t>
            </w:r>
            <w:r w:rsidR="002664C2">
              <w:rPr>
                <w:rFonts w:cs="Arial"/>
                <w:color w:val="0000FF"/>
                <w:lang w:val="pl-PL"/>
              </w:rPr>
              <w:t>drugiego.</w:t>
            </w:r>
          </w:p>
          <w:p w14:paraId="57005D9C" w14:textId="11DAAC13" w:rsidR="002664C2" w:rsidRPr="00EC7187" w:rsidRDefault="002664C2" w:rsidP="00EC7187">
            <w:pPr>
              <w:pStyle w:val="scfgruss"/>
              <w:jc w:val="both"/>
              <w:rPr>
                <w:rFonts w:cs="Arial"/>
                <w:color w:val="0000FF"/>
                <w:lang w:val="pl-PL"/>
              </w:rPr>
            </w:pPr>
          </w:p>
        </w:tc>
      </w:tr>
      <w:tr w:rsidR="00711A7E" w:rsidRPr="006E7849" w14:paraId="4BF01F88" w14:textId="77777777" w:rsidTr="00022BC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0118" w14:textId="77777777" w:rsidR="00711A7E" w:rsidRPr="001A66DA" w:rsidRDefault="00711A7E" w:rsidP="00711A7E">
            <w:pPr>
              <w:pStyle w:val="scfgruss"/>
              <w:ind w:left="510"/>
              <w:rPr>
                <w:lang w:val="pl-P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6AE0" w14:textId="5BB41D45" w:rsidR="00087BAD" w:rsidRPr="008E424A" w:rsidRDefault="00087BAD" w:rsidP="00087BAD">
            <w:pPr>
              <w:pStyle w:val="scfgruss"/>
              <w:jc w:val="both"/>
              <w:rPr>
                <w:rFonts w:cs="Arial"/>
                <w:color w:val="0000FF"/>
                <w:lang w:val="pl-PL"/>
              </w:rPr>
            </w:pPr>
            <w:r w:rsidRPr="008E424A">
              <w:rPr>
                <w:rFonts w:cs="Arial"/>
                <w:color w:val="0000FF"/>
                <w:lang w:val="pl-PL"/>
              </w:rPr>
              <w:t>U</w:t>
            </w:r>
            <w:r>
              <w:rPr>
                <w:rFonts w:cs="Arial"/>
                <w:color w:val="0000FF"/>
                <w:lang w:val="pl-PL"/>
              </w:rPr>
              <w:t>WAGA OGÓLNA</w:t>
            </w:r>
            <w:r w:rsidR="00F872DD">
              <w:rPr>
                <w:rFonts w:cs="Arial"/>
                <w:color w:val="0000FF"/>
                <w:lang w:val="pl-PL"/>
              </w:rPr>
              <w:t xml:space="preserve"> 1</w:t>
            </w:r>
          </w:p>
          <w:p w14:paraId="3E76FC97" w14:textId="77777777" w:rsidR="00711A7E" w:rsidRPr="00F055F3" w:rsidRDefault="00711A7E" w:rsidP="001A66DA">
            <w:pPr>
              <w:pStyle w:val="scfgruss"/>
              <w:rPr>
                <w:rFonts w:cs="Arial"/>
                <w:color w:val="000000"/>
                <w:lang w:val="pl-PL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AF71" w14:textId="53C7175D" w:rsidR="00711A7E" w:rsidRDefault="00711A7E" w:rsidP="001A66DA">
            <w:pPr>
              <w:pStyle w:val="scfgruss"/>
              <w:jc w:val="both"/>
              <w:rPr>
                <w:rFonts w:cs="Arial"/>
                <w:color w:val="0000FF"/>
                <w:lang w:val="pl-PL"/>
              </w:rPr>
            </w:pPr>
          </w:p>
          <w:p w14:paraId="17D824ED" w14:textId="77777777" w:rsidR="006E7849" w:rsidRPr="008E424A" w:rsidRDefault="006E7849" w:rsidP="001A66DA">
            <w:pPr>
              <w:pStyle w:val="scfgruss"/>
              <w:jc w:val="both"/>
              <w:rPr>
                <w:rFonts w:cs="Arial"/>
                <w:color w:val="0000FF"/>
                <w:lang w:val="pl-PL"/>
              </w:rPr>
            </w:pPr>
          </w:p>
          <w:p w14:paraId="65AC4B67" w14:textId="3ACE394A" w:rsidR="00711A7E" w:rsidRPr="008E424A" w:rsidRDefault="00711A7E" w:rsidP="001A66DA">
            <w:pPr>
              <w:pStyle w:val="scfgruss"/>
              <w:jc w:val="both"/>
              <w:rPr>
                <w:rFonts w:cs="Arial"/>
                <w:color w:val="0000FF"/>
                <w:lang w:val="pl-PL"/>
              </w:rPr>
            </w:pPr>
            <w:r w:rsidRPr="008E424A">
              <w:rPr>
                <w:rFonts w:cs="Arial"/>
                <w:color w:val="0000FF"/>
                <w:lang w:val="pl-PL"/>
              </w:rPr>
              <w:t>Zamawiający informuje, iż w toku opracowywania tekstu ujednoliconego Specyfikacji</w:t>
            </w:r>
            <w:r w:rsidR="00737B2A" w:rsidRPr="008E424A">
              <w:rPr>
                <w:rFonts w:cs="Arial"/>
                <w:color w:val="0000FF"/>
                <w:lang w:val="pl-PL"/>
              </w:rPr>
              <w:t xml:space="preserve"> oraz um</w:t>
            </w:r>
            <w:r w:rsidR="00F81003">
              <w:rPr>
                <w:rFonts w:cs="Arial"/>
                <w:color w:val="0000FF"/>
                <w:lang w:val="pl-PL"/>
              </w:rPr>
              <w:t>owy</w:t>
            </w:r>
            <w:r w:rsidR="00737B2A" w:rsidRPr="008E424A">
              <w:rPr>
                <w:rFonts w:cs="Arial"/>
                <w:color w:val="0000FF"/>
                <w:lang w:val="pl-PL"/>
              </w:rPr>
              <w:t xml:space="preserve"> na </w:t>
            </w:r>
            <w:r w:rsidR="00F81003">
              <w:rPr>
                <w:rFonts w:cs="Arial"/>
                <w:color w:val="0000FF"/>
                <w:lang w:val="pl-PL"/>
              </w:rPr>
              <w:t xml:space="preserve">Zadanie pierwsze </w:t>
            </w:r>
            <w:r w:rsidR="00087BAD">
              <w:rPr>
                <w:rFonts w:cs="Arial"/>
                <w:color w:val="0000FF"/>
                <w:lang w:val="pl-PL"/>
              </w:rPr>
              <w:t xml:space="preserve">i </w:t>
            </w:r>
            <w:r w:rsidR="00F81003">
              <w:rPr>
                <w:rFonts w:cs="Arial"/>
                <w:color w:val="0000FF"/>
                <w:lang w:val="pl-PL"/>
              </w:rPr>
              <w:t xml:space="preserve">umowy na Zadanie </w:t>
            </w:r>
            <w:r w:rsidR="001C34DC">
              <w:rPr>
                <w:rFonts w:cs="Arial"/>
                <w:color w:val="0000FF"/>
                <w:lang w:val="pl-PL"/>
              </w:rPr>
              <w:t>d</w:t>
            </w:r>
            <w:r w:rsidR="00F81003">
              <w:rPr>
                <w:rFonts w:cs="Arial"/>
                <w:color w:val="0000FF"/>
                <w:lang w:val="pl-PL"/>
              </w:rPr>
              <w:t>rugie,</w:t>
            </w:r>
            <w:r w:rsidR="00737B2A" w:rsidRPr="008E424A">
              <w:rPr>
                <w:rFonts w:cs="Arial"/>
                <w:color w:val="0000FF"/>
                <w:lang w:val="pl-PL"/>
              </w:rPr>
              <w:t xml:space="preserve"> dokonał korekt tekst</w:t>
            </w:r>
            <w:r w:rsidR="00F81003">
              <w:rPr>
                <w:rFonts w:cs="Arial"/>
                <w:color w:val="0000FF"/>
                <w:lang w:val="pl-PL"/>
              </w:rPr>
              <w:t xml:space="preserve">ów </w:t>
            </w:r>
            <w:r w:rsidR="00F81003" w:rsidRPr="008E424A">
              <w:rPr>
                <w:rFonts w:cs="Arial"/>
                <w:color w:val="0000FF"/>
                <w:lang w:val="pl-PL"/>
              </w:rPr>
              <w:t>będących wynikiem udzielonych odpowiedzi</w:t>
            </w:r>
            <w:r w:rsidR="00737B2A" w:rsidRPr="008E424A">
              <w:rPr>
                <w:rFonts w:cs="Arial"/>
                <w:color w:val="0000FF"/>
                <w:lang w:val="pl-PL"/>
              </w:rPr>
              <w:t>, o których na bieżąco informował Oferentów. Zamawiający dokonał także kilku poprawek</w:t>
            </w:r>
            <w:r w:rsidR="00F81003">
              <w:rPr>
                <w:rFonts w:cs="Arial"/>
                <w:color w:val="0000FF"/>
                <w:lang w:val="pl-PL"/>
              </w:rPr>
              <w:t xml:space="preserve"> będących konsekwencją wnioskowanych przez Oferentów zmian oraz dostrzeżonych pomyłek</w:t>
            </w:r>
            <w:r w:rsidR="00737B2A" w:rsidRPr="008E424A">
              <w:rPr>
                <w:rFonts w:cs="Arial"/>
                <w:color w:val="0000FF"/>
                <w:lang w:val="pl-PL"/>
              </w:rPr>
              <w:t>.</w:t>
            </w:r>
            <w:r w:rsidR="00F81003">
              <w:rPr>
                <w:rFonts w:cs="Arial"/>
                <w:color w:val="0000FF"/>
                <w:lang w:val="pl-PL"/>
              </w:rPr>
              <w:t xml:space="preserve"> </w:t>
            </w:r>
            <w:r w:rsidR="001C34DC">
              <w:rPr>
                <w:rFonts w:cs="Arial"/>
                <w:color w:val="0000FF"/>
                <w:lang w:val="pl-PL"/>
              </w:rPr>
              <w:t>W celu ułatwienia Oferentom prześledzenia w</w:t>
            </w:r>
            <w:r w:rsidR="00F81003">
              <w:rPr>
                <w:rFonts w:cs="Arial"/>
                <w:color w:val="0000FF"/>
                <w:lang w:val="pl-PL"/>
              </w:rPr>
              <w:t xml:space="preserve">szystkie </w:t>
            </w:r>
            <w:r w:rsidR="00E278C6">
              <w:rPr>
                <w:rFonts w:cs="Arial"/>
                <w:color w:val="0000FF"/>
                <w:lang w:val="pl-PL"/>
              </w:rPr>
              <w:t xml:space="preserve">z </w:t>
            </w:r>
            <w:r w:rsidR="00F81003">
              <w:rPr>
                <w:rFonts w:cs="Arial"/>
                <w:color w:val="0000FF"/>
                <w:lang w:val="pl-PL"/>
              </w:rPr>
              <w:t>wymienion</w:t>
            </w:r>
            <w:r w:rsidR="001C34DC">
              <w:rPr>
                <w:rFonts w:cs="Arial"/>
                <w:color w:val="0000FF"/>
                <w:lang w:val="pl-PL"/>
              </w:rPr>
              <w:t>ych</w:t>
            </w:r>
            <w:r w:rsidR="00F81003">
              <w:rPr>
                <w:rFonts w:cs="Arial"/>
                <w:color w:val="0000FF"/>
                <w:lang w:val="pl-PL"/>
              </w:rPr>
              <w:t xml:space="preserve"> wyżej zmian</w:t>
            </w:r>
            <w:r w:rsidR="00087BAD">
              <w:rPr>
                <w:rFonts w:cs="Arial"/>
                <w:color w:val="0000FF"/>
                <w:lang w:val="pl-PL"/>
              </w:rPr>
              <w:t>,</w:t>
            </w:r>
            <w:r w:rsidR="001C34DC">
              <w:rPr>
                <w:rFonts w:cs="Arial"/>
                <w:color w:val="0000FF"/>
                <w:lang w:val="pl-PL"/>
              </w:rPr>
              <w:t xml:space="preserve"> Zamawiający publikuje </w:t>
            </w:r>
            <w:r w:rsidR="001C34DC" w:rsidRPr="008E424A">
              <w:rPr>
                <w:rFonts w:cs="Arial"/>
                <w:color w:val="0000FF"/>
                <w:lang w:val="pl-PL"/>
              </w:rPr>
              <w:t>wersj</w:t>
            </w:r>
            <w:r w:rsidR="001C34DC">
              <w:rPr>
                <w:rFonts w:cs="Arial"/>
                <w:color w:val="0000FF"/>
                <w:lang w:val="pl-PL"/>
              </w:rPr>
              <w:t>e</w:t>
            </w:r>
            <w:r w:rsidR="001C34DC" w:rsidRPr="008E424A">
              <w:rPr>
                <w:rFonts w:cs="Arial"/>
                <w:color w:val="0000FF"/>
                <w:lang w:val="pl-PL"/>
              </w:rPr>
              <w:t xml:space="preserve"> </w:t>
            </w:r>
            <w:r w:rsidR="001C34DC">
              <w:rPr>
                <w:rFonts w:cs="Arial"/>
                <w:color w:val="0000FF"/>
                <w:lang w:val="pl-PL"/>
              </w:rPr>
              <w:t xml:space="preserve">porównawcze </w:t>
            </w:r>
            <w:r w:rsidR="00771EDD">
              <w:rPr>
                <w:rFonts w:cs="Arial"/>
                <w:color w:val="0000FF"/>
                <w:lang w:val="pl-PL"/>
              </w:rPr>
              <w:t>Specyfikacji i umów</w:t>
            </w:r>
            <w:r w:rsidR="001C34DC">
              <w:rPr>
                <w:rFonts w:cs="Arial"/>
                <w:color w:val="0000FF"/>
                <w:lang w:val="pl-PL"/>
              </w:rPr>
              <w:t xml:space="preserve">, w których </w:t>
            </w:r>
            <w:r w:rsidR="00087BAD">
              <w:rPr>
                <w:rFonts w:cs="Arial"/>
                <w:color w:val="0000FF"/>
                <w:lang w:val="pl-PL"/>
              </w:rPr>
              <w:t>dokonan</w:t>
            </w:r>
            <w:r w:rsidR="00771EDD">
              <w:rPr>
                <w:rFonts w:cs="Arial"/>
                <w:color w:val="0000FF"/>
                <w:lang w:val="pl-PL"/>
              </w:rPr>
              <w:t>e</w:t>
            </w:r>
            <w:r w:rsidR="00087BAD">
              <w:rPr>
                <w:rFonts w:cs="Arial"/>
                <w:color w:val="0000FF"/>
                <w:lang w:val="pl-PL"/>
              </w:rPr>
              <w:t xml:space="preserve"> została zmian</w:t>
            </w:r>
            <w:r w:rsidR="00771EDD">
              <w:rPr>
                <w:rFonts w:cs="Arial"/>
                <w:color w:val="0000FF"/>
                <w:lang w:val="pl-PL"/>
              </w:rPr>
              <w:t>y</w:t>
            </w:r>
            <w:r w:rsidR="00087BAD">
              <w:rPr>
                <w:rFonts w:cs="Arial"/>
                <w:color w:val="0000FF"/>
                <w:lang w:val="pl-PL"/>
              </w:rPr>
              <w:t xml:space="preserve"> w stosunku do wersji opublikowanej </w:t>
            </w:r>
            <w:r w:rsidR="001C34DC" w:rsidRPr="008E424A">
              <w:rPr>
                <w:rFonts w:cs="Arial"/>
                <w:color w:val="0000FF"/>
                <w:lang w:val="pl-PL"/>
              </w:rPr>
              <w:t>26.02.2021</w:t>
            </w:r>
            <w:r w:rsidR="00087BAD">
              <w:rPr>
                <w:rFonts w:cs="Arial"/>
                <w:color w:val="0000FF"/>
                <w:lang w:val="pl-PL"/>
              </w:rPr>
              <w:t>.</w:t>
            </w:r>
          </w:p>
          <w:p w14:paraId="1DD5A7F4" w14:textId="77777777" w:rsidR="00737B2A" w:rsidRPr="008E424A" w:rsidRDefault="00737B2A" w:rsidP="001A66DA">
            <w:pPr>
              <w:pStyle w:val="scfgruss"/>
              <w:jc w:val="both"/>
              <w:rPr>
                <w:rFonts w:cs="Arial"/>
                <w:color w:val="0000FF"/>
                <w:lang w:val="pl-PL"/>
              </w:rPr>
            </w:pPr>
          </w:p>
          <w:p w14:paraId="289906F2" w14:textId="10B516D1" w:rsidR="00737B2A" w:rsidRPr="008E424A" w:rsidRDefault="00087BAD" w:rsidP="001A66DA">
            <w:pPr>
              <w:pStyle w:val="scfgruss"/>
              <w:jc w:val="both"/>
              <w:rPr>
                <w:rFonts w:cs="Arial"/>
                <w:color w:val="0000FF"/>
                <w:lang w:val="pl-PL"/>
              </w:rPr>
            </w:pPr>
            <w:r>
              <w:rPr>
                <w:rFonts w:cs="Arial"/>
                <w:color w:val="0000FF"/>
                <w:lang w:val="pl-PL"/>
              </w:rPr>
              <w:t xml:space="preserve">Jednocześnie </w:t>
            </w:r>
            <w:r w:rsidR="00737B2A" w:rsidRPr="008E424A">
              <w:rPr>
                <w:rFonts w:cs="Arial"/>
                <w:color w:val="0000FF"/>
                <w:lang w:val="pl-PL"/>
              </w:rPr>
              <w:t>Zamawiający dokona publikacji ostatecznej treści ujednoliconych wersji powyższych dokumentów</w:t>
            </w:r>
            <w:r w:rsidR="00771EDD">
              <w:rPr>
                <w:rFonts w:cs="Arial"/>
                <w:color w:val="0000FF"/>
                <w:lang w:val="pl-PL"/>
              </w:rPr>
              <w:t xml:space="preserve"> oraz wszystkich załaczników</w:t>
            </w:r>
            <w:r w:rsidR="00737B2A" w:rsidRPr="008E424A">
              <w:rPr>
                <w:rFonts w:cs="Arial"/>
                <w:color w:val="0000FF"/>
                <w:lang w:val="pl-PL"/>
              </w:rPr>
              <w:t>, które powinny być używane przez Oferentów jako obowiązujące w postępowaniu przetargowym.</w:t>
            </w:r>
          </w:p>
          <w:p w14:paraId="11AC3A73" w14:textId="77777777" w:rsidR="00737B2A" w:rsidRPr="008E424A" w:rsidRDefault="00737B2A" w:rsidP="001A66DA">
            <w:pPr>
              <w:pStyle w:val="scfgruss"/>
              <w:jc w:val="both"/>
              <w:rPr>
                <w:rFonts w:cs="Arial"/>
                <w:color w:val="0000FF"/>
                <w:lang w:val="pl-PL"/>
              </w:rPr>
            </w:pPr>
          </w:p>
          <w:p w14:paraId="174AFAAA" w14:textId="41D860B3" w:rsidR="00737B2A" w:rsidRPr="008E424A" w:rsidRDefault="00737B2A" w:rsidP="001A66DA">
            <w:pPr>
              <w:pStyle w:val="scfgruss"/>
              <w:jc w:val="both"/>
              <w:rPr>
                <w:rFonts w:cs="Arial"/>
                <w:color w:val="0000FF"/>
                <w:lang w:val="pl-PL"/>
              </w:rPr>
            </w:pPr>
          </w:p>
          <w:p w14:paraId="327EF7AB" w14:textId="77777777" w:rsidR="00711A7E" w:rsidRPr="00F055F3" w:rsidRDefault="00711A7E" w:rsidP="001A66DA">
            <w:pPr>
              <w:pStyle w:val="scfgruss"/>
              <w:jc w:val="both"/>
              <w:rPr>
                <w:rFonts w:cs="Arial"/>
                <w:color w:val="000000"/>
                <w:lang w:val="pl-PL"/>
              </w:rPr>
            </w:pPr>
          </w:p>
        </w:tc>
      </w:tr>
      <w:tr w:rsidR="00F872DD" w:rsidRPr="006E7849" w14:paraId="3A3C95DB" w14:textId="77777777" w:rsidTr="00022BC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D1D9" w14:textId="77777777" w:rsidR="00F872DD" w:rsidRPr="001A66DA" w:rsidRDefault="00F872DD" w:rsidP="00711A7E">
            <w:pPr>
              <w:pStyle w:val="scfgruss"/>
              <w:ind w:left="510"/>
              <w:rPr>
                <w:lang w:val="pl-P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B144" w14:textId="73615C30" w:rsidR="00F872DD" w:rsidRPr="008E424A" w:rsidRDefault="00F872DD" w:rsidP="00F872DD">
            <w:pPr>
              <w:pStyle w:val="scfgruss"/>
              <w:jc w:val="both"/>
              <w:rPr>
                <w:rFonts w:cs="Arial"/>
                <w:color w:val="0000FF"/>
                <w:lang w:val="pl-PL"/>
              </w:rPr>
            </w:pPr>
            <w:r w:rsidRPr="008E424A">
              <w:rPr>
                <w:rFonts w:cs="Arial"/>
                <w:color w:val="0000FF"/>
                <w:lang w:val="pl-PL"/>
              </w:rPr>
              <w:t>U</w:t>
            </w:r>
            <w:r>
              <w:rPr>
                <w:rFonts w:cs="Arial"/>
                <w:color w:val="0000FF"/>
                <w:lang w:val="pl-PL"/>
              </w:rPr>
              <w:t>WAGA OGÓLNA 2</w:t>
            </w:r>
          </w:p>
          <w:p w14:paraId="089C442F" w14:textId="7C09E08E" w:rsidR="00F872DD" w:rsidRPr="008E424A" w:rsidRDefault="00F872DD" w:rsidP="00087BAD">
            <w:pPr>
              <w:pStyle w:val="scfgruss"/>
              <w:jc w:val="both"/>
              <w:rPr>
                <w:rFonts w:cs="Arial"/>
                <w:color w:val="0000FF"/>
                <w:lang w:val="pl-PL"/>
              </w:rPr>
            </w:pPr>
            <w:r>
              <w:rPr>
                <w:rFonts w:cs="Arial"/>
                <w:color w:val="0000FF"/>
                <w:lang w:val="pl-PL"/>
              </w:rPr>
              <w:t xml:space="preserve">Zmiana terminów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0917" w14:textId="77777777" w:rsidR="00F872DD" w:rsidRDefault="00F872DD" w:rsidP="001A66DA">
            <w:pPr>
              <w:pStyle w:val="scfgruss"/>
              <w:jc w:val="both"/>
              <w:rPr>
                <w:rFonts w:cs="Arial"/>
                <w:color w:val="0000FF"/>
                <w:lang w:val="pl-PL"/>
              </w:rPr>
            </w:pPr>
          </w:p>
          <w:p w14:paraId="501F6CCD" w14:textId="42B8BB90" w:rsidR="00F872DD" w:rsidRDefault="003B035A" w:rsidP="001A66DA">
            <w:pPr>
              <w:pStyle w:val="scfgruss"/>
              <w:jc w:val="both"/>
              <w:rPr>
                <w:rFonts w:cs="Arial"/>
                <w:color w:val="0000FF"/>
                <w:lang w:val="pl-PL"/>
              </w:rPr>
            </w:pPr>
            <w:r>
              <w:rPr>
                <w:rFonts w:cs="Arial"/>
                <w:color w:val="0000FF"/>
                <w:lang w:val="pl-PL"/>
              </w:rPr>
              <w:t>W celu umożliwienia Oferentom przeanalizowania opublikowanych w dniu 2</w:t>
            </w:r>
            <w:r w:rsidR="00771EDD">
              <w:rPr>
                <w:rFonts w:cs="Arial"/>
                <w:color w:val="0000FF"/>
                <w:lang w:val="pl-PL"/>
              </w:rPr>
              <w:t>7</w:t>
            </w:r>
            <w:r>
              <w:rPr>
                <w:rFonts w:cs="Arial"/>
                <w:color w:val="0000FF"/>
                <w:lang w:val="pl-PL"/>
              </w:rPr>
              <w:t>.04.2021 odpowiedzi na pytania, w tym na pytania, które wpłynęły po terminie oraz pozostałych dokumentów Zamawiający wydłuża termin</w:t>
            </w:r>
            <w:r w:rsidR="0069569A">
              <w:rPr>
                <w:rFonts w:cs="Arial"/>
                <w:color w:val="0000FF"/>
                <w:lang w:val="pl-PL"/>
              </w:rPr>
              <w:t>y podane w postępowaniu</w:t>
            </w:r>
            <w:r>
              <w:rPr>
                <w:rFonts w:cs="Arial"/>
                <w:color w:val="0000FF"/>
                <w:lang w:val="pl-PL"/>
              </w:rPr>
              <w:t>.</w:t>
            </w:r>
          </w:p>
          <w:p w14:paraId="0816CE5E" w14:textId="77777777" w:rsidR="003B035A" w:rsidRDefault="003B035A" w:rsidP="001A66DA">
            <w:pPr>
              <w:pStyle w:val="scfgruss"/>
              <w:jc w:val="both"/>
              <w:rPr>
                <w:rFonts w:cs="Arial"/>
                <w:color w:val="0000FF"/>
                <w:lang w:val="pl-PL"/>
              </w:rPr>
            </w:pPr>
          </w:p>
          <w:p w14:paraId="1F17FAB9" w14:textId="674E7C5A" w:rsidR="00F872DD" w:rsidRPr="001B5202" w:rsidRDefault="00F872DD" w:rsidP="00F872DD">
            <w:pPr>
              <w:rPr>
                <w:rFonts w:cs="Arial"/>
                <w:color w:val="0000FF"/>
                <w:lang w:val="pl-PL"/>
              </w:rPr>
            </w:pPr>
            <w:r w:rsidRPr="001B5202">
              <w:rPr>
                <w:rFonts w:cs="Arial"/>
                <w:color w:val="0000FF"/>
                <w:lang w:val="pl-PL"/>
              </w:rPr>
              <w:t xml:space="preserve">Poniżej </w:t>
            </w:r>
            <w:r w:rsidRPr="001B5202">
              <w:rPr>
                <w:rFonts w:cs="Arial"/>
                <w:b/>
                <w:bCs/>
                <w:color w:val="0000FF"/>
                <w:lang w:val="pl-PL"/>
              </w:rPr>
              <w:t>aktualnie obwiązujące terminy w przetargu</w:t>
            </w:r>
            <w:r w:rsidRPr="001B5202">
              <w:rPr>
                <w:rFonts w:cs="Arial"/>
                <w:color w:val="0000FF"/>
                <w:lang w:val="pl-PL"/>
              </w:rPr>
              <w:t>:</w:t>
            </w:r>
          </w:p>
          <w:p w14:paraId="490575CA" w14:textId="77777777" w:rsidR="0069569A" w:rsidRPr="001B5202" w:rsidRDefault="0069569A" w:rsidP="00F872DD">
            <w:pPr>
              <w:rPr>
                <w:rFonts w:cs="Arial"/>
                <w:color w:val="0000FF"/>
                <w:lang w:val="pl-PL"/>
              </w:rPr>
            </w:pPr>
          </w:p>
          <w:p w14:paraId="75FA4845" w14:textId="7805E627" w:rsidR="00F872DD" w:rsidRPr="001B5202" w:rsidRDefault="00F872DD" w:rsidP="00F872DD">
            <w:pPr>
              <w:rPr>
                <w:rFonts w:cs="Arial"/>
                <w:color w:val="0000FF"/>
                <w:lang w:val="pl-PL"/>
              </w:rPr>
            </w:pPr>
            <w:r w:rsidRPr="001B5202">
              <w:rPr>
                <w:rFonts w:cs="Arial"/>
                <w:color w:val="0000FF"/>
                <w:lang w:val="pl-PL"/>
              </w:rPr>
              <w:t xml:space="preserve">Termin składania ofert do aukcji na dzień </w:t>
            </w:r>
            <w:r w:rsidR="003B035A" w:rsidRPr="001B5202">
              <w:rPr>
                <w:rFonts w:cs="Arial"/>
                <w:color w:val="0000FF"/>
                <w:lang w:val="pl-PL"/>
              </w:rPr>
              <w:t>14</w:t>
            </w:r>
            <w:r w:rsidRPr="001B5202">
              <w:rPr>
                <w:rFonts w:cs="Arial"/>
                <w:color w:val="0000FF"/>
                <w:lang w:val="pl-PL"/>
              </w:rPr>
              <w:t>.05.2021 do godz. 15:00.</w:t>
            </w:r>
          </w:p>
          <w:p w14:paraId="1DB380B2" w14:textId="500C24B9" w:rsidR="00F872DD" w:rsidRPr="001B5202" w:rsidRDefault="00F872DD" w:rsidP="00F872DD">
            <w:pPr>
              <w:rPr>
                <w:rFonts w:cs="Arial"/>
                <w:color w:val="0000FF"/>
                <w:lang w:val="pl-PL"/>
              </w:rPr>
            </w:pPr>
            <w:r w:rsidRPr="001B5202">
              <w:rPr>
                <w:rFonts w:cs="Arial"/>
                <w:color w:val="0000FF"/>
                <w:lang w:val="pl-PL"/>
              </w:rPr>
              <w:t xml:space="preserve">Wniesienie wadium do przetargu na dzień </w:t>
            </w:r>
            <w:r w:rsidR="003B035A" w:rsidRPr="001B5202">
              <w:rPr>
                <w:rFonts w:cs="Arial"/>
                <w:color w:val="0000FF"/>
                <w:lang w:val="pl-PL"/>
              </w:rPr>
              <w:t>25</w:t>
            </w:r>
            <w:r w:rsidRPr="001B5202">
              <w:rPr>
                <w:rFonts w:cs="Arial"/>
                <w:color w:val="0000FF"/>
                <w:lang w:val="pl-PL"/>
              </w:rPr>
              <w:t>.05.2021.</w:t>
            </w:r>
          </w:p>
          <w:p w14:paraId="0A5CE96F" w14:textId="24BB107F" w:rsidR="00F872DD" w:rsidRPr="001B5202" w:rsidRDefault="00F872DD" w:rsidP="00F872DD">
            <w:pPr>
              <w:rPr>
                <w:rFonts w:cs="Arial"/>
                <w:color w:val="0000FF"/>
                <w:lang w:val="pl-PL"/>
              </w:rPr>
            </w:pPr>
            <w:r w:rsidRPr="001B5202">
              <w:rPr>
                <w:rFonts w:cs="Arial"/>
                <w:color w:val="0000FF"/>
                <w:lang w:val="pl-PL"/>
              </w:rPr>
              <w:t xml:space="preserve">Aukcja elektroniczna w dniu </w:t>
            </w:r>
            <w:r w:rsidR="003B035A" w:rsidRPr="001B5202">
              <w:rPr>
                <w:rFonts w:cs="Arial"/>
                <w:color w:val="0000FF"/>
                <w:lang w:val="pl-PL"/>
              </w:rPr>
              <w:t>27</w:t>
            </w:r>
            <w:r w:rsidRPr="001B5202">
              <w:rPr>
                <w:rFonts w:cs="Arial"/>
                <w:color w:val="0000FF"/>
                <w:lang w:val="pl-PL"/>
              </w:rPr>
              <w:t>.05.2021 o godzinie 12:00 Zadanie 1; o godzinie 13:00 Zadanie 2.</w:t>
            </w:r>
          </w:p>
          <w:p w14:paraId="297406B7" w14:textId="3DEE32C1" w:rsidR="00F872DD" w:rsidRPr="001B5202" w:rsidRDefault="00F872DD" w:rsidP="00F872DD">
            <w:pPr>
              <w:rPr>
                <w:rFonts w:cs="Arial"/>
                <w:color w:val="0000FF"/>
                <w:lang w:val="pl-PL"/>
              </w:rPr>
            </w:pPr>
            <w:r w:rsidRPr="001B5202">
              <w:rPr>
                <w:rFonts w:cs="Arial"/>
                <w:color w:val="0000FF"/>
                <w:lang w:val="pl-PL"/>
              </w:rPr>
              <w:t xml:space="preserve">Złożenie </w:t>
            </w:r>
            <w:r w:rsidRPr="001B5202">
              <w:rPr>
                <w:rFonts w:cs="Arial"/>
                <w:color w:val="0000FF"/>
                <w:lang w:val="pl-PL"/>
              </w:rPr>
              <w:t xml:space="preserve">oferty po aukcji w dniu </w:t>
            </w:r>
            <w:r w:rsidR="003B035A" w:rsidRPr="001B5202">
              <w:rPr>
                <w:rFonts w:cs="Arial"/>
                <w:color w:val="0000FF"/>
                <w:lang w:val="pl-PL"/>
              </w:rPr>
              <w:t>10</w:t>
            </w:r>
            <w:r w:rsidRPr="001B5202">
              <w:rPr>
                <w:rFonts w:cs="Arial"/>
                <w:color w:val="0000FF"/>
                <w:lang w:val="pl-PL"/>
              </w:rPr>
              <w:t>.06.2021 do godziny 15:00.</w:t>
            </w:r>
          </w:p>
          <w:p w14:paraId="63326794" w14:textId="4F79141A" w:rsidR="00F872DD" w:rsidRPr="001B5202" w:rsidRDefault="00F872DD" w:rsidP="00F872DD">
            <w:pPr>
              <w:rPr>
                <w:rFonts w:cs="Arial"/>
                <w:color w:val="0000FF"/>
                <w:lang w:val="pl-PL"/>
              </w:rPr>
            </w:pPr>
            <w:r w:rsidRPr="001B5202">
              <w:rPr>
                <w:rFonts w:cs="Arial"/>
                <w:color w:val="0000FF"/>
                <w:lang w:val="pl-PL"/>
              </w:rPr>
              <w:t xml:space="preserve">Termin związania ofertą 60 dni od dnia aukcji, tj. do </w:t>
            </w:r>
            <w:r w:rsidR="003B035A" w:rsidRPr="001B5202">
              <w:rPr>
                <w:rFonts w:cs="Arial"/>
                <w:color w:val="0000FF"/>
                <w:lang w:val="pl-PL"/>
              </w:rPr>
              <w:t>26</w:t>
            </w:r>
            <w:r w:rsidRPr="001B5202">
              <w:rPr>
                <w:rFonts w:cs="Arial"/>
                <w:color w:val="0000FF"/>
                <w:lang w:val="pl-PL"/>
              </w:rPr>
              <w:t>.07.2021.</w:t>
            </w:r>
          </w:p>
          <w:p w14:paraId="1FBC9573" w14:textId="77777777" w:rsidR="00F872DD" w:rsidRPr="001B5202" w:rsidRDefault="00F872DD" w:rsidP="00F872DD">
            <w:pPr>
              <w:rPr>
                <w:rFonts w:cs="Arial"/>
                <w:color w:val="0000FF"/>
                <w:lang w:val="pl-PL"/>
              </w:rPr>
            </w:pPr>
          </w:p>
          <w:p w14:paraId="76F2B6D9" w14:textId="77777777" w:rsidR="00F872DD" w:rsidRDefault="00F872DD" w:rsidP="00F872DD">
            <w:pPr>
              <w:pStyle w:val="scfgruss"/>
              <w:jc w:val="both"/>
              <w:rPr>
                <w:rFonts w:cs="Arial"/>
                <w:color w:val="0000FF"/>
                <w:lang w:val="pl-PL"/>
              </w:rPr>
            </w:pPr>
            <w:r w:rsidRPr="001B5202">
              <w:rPr>
                <w:rFonts w:cs="Arial"/>
                <w:color w:val="0000FF"/>
                <w:lang w:val="pl-PL"/>
              </w:rPr>
              <w:t xml:space="preserve">Zamawiający informuje, iż dokonuje aktualizacji </w:t>
            </w:r>
            <w:r w:rsidR="00713CA5" w:rsidRPr="001B5202">
              <w:rPr>
                <w:rFonts w:cs="Arial"/>
                <w:color w:val="0000FF"/>
                <w:lang w:val="pl-PL"/>
              </w:rPr>
              <w:t>S</w:t>
            </w:r>
            <w:r w:rsidRPr="001B5202">
              <w:rPr>
                <w:rFonts w:cs="Arial"/>
                <w:color w:val="0000FF"/>
                <w:lang w:val="pl-PL"/>
              </w:rPr>
              <w:t>pecyfikacji w zakresie powyżej wskazanych terminów.</w:t>
            </w:r>
          </w:p>
          <w:p w14:paraId="6DF06416" w14:textId="6E7E1B85" w:rsidR="001B5202" w:rsidRPr="008E424A" w:rsidRDefault="001B5202" w:rsidP="00F872DD">
            <w:pPr>
              <w:pStyle w:val="scfgruss"/>
              <w:jc w:val="both"/>
              <w:rPr>
                <w:rFonts w:cs="Arial"/>
                <w:color w:val="0000FF"/>
                <w:lang w:val="pl-PL"/>
              </w:rPr>
            </w:pPr>
          </w:p>
        </w:tc>
      </w:tr>
      <w:bookmarkEnd w:id="0"/>
    </w:tbl>
    <w:p w14:paraId="55F67806" w14:textId="77777777" w:rsidR="003941AF" w:rsidRDefault="001E40F4">
      <w:pPr>
        <w:rPr>
          <w:lang w:val="pl-PL"/>
        </w:rPr>
      </w:pPr>
    </w:p>
    <w:p w14:paraId="6B67734A" w14:textId="77777777" w:rsidR="00711A7E" w:rsidRPr="002D79FB" w:rsidRDefault="00711A7E">
      <w:pPr>
        <w:rPr>
          <w:lang w:val="pl-PL"/>
        </w:rPr>
      </w:pPr>
    </w:p>
    <w:sectPr w:rsidR="00711A7E" w:rsidRPr="002D7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83A4F" w14:textId="77777777" w:rsidR="001E40F4" w:rsidRDefault="001E40F4" w:rsidP="00F81003">
      <w:r>
        <w:separator/>
      </w:r>
    </w:p>
  </w:endnote>
  <w:endnote w:type="continuationSeparator" w:id="0">
    <w:p w14:paraId="2AD6A2D8" w14:textId="77777777" w:rsidR="001E40F4" w:rsidRDefault="001E40F4" w:rsidP="00F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56898" w14:textId="77777777" w:rsidR="001E40F4" w:rsidRDefault="001E40F4" w:rsidP="00F81003">
      <w:r>
        <w:separator/>
      </w:r>
    </w:p>
  </w:footnote>
  <w:footnote w:type="continuationSeparator" w:id="0">
    <w:p w14:paraId="42B1CD58" w14:textId="77777777" w:rsidR="001E40F4" w:rsidRDefault="001E40F4" w:rsidP="00F81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6D51"/>
    <w:multiLevelType w:val="hybridMultilevel"/>
    <w:tmpl w:val="25F8FCB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A75BC"/>
    <w:multiLevelType w:val="hybridMultilevel"/>
    <w:tmpl w:val="3FFE70D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0C6C4A4">
      <w:start w:val="1"/>
      <w:numFmt w:val="decimal"/>
      <w:lvlText w:val="%2)"/>
      <w:lvlJc w:val="left"/>
      <w:pPr>
        <w:ind w:left="8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 w15:restartNumberingAfterBreak="0">
    <w:nsid w:val="3A173AB3"/>
    <w:multiLevelType w:val="hybridMultilevel"/>
    <w:tmpl w:val="5D82E2DA"/>
    <w:lvl w:ilvl="0" w:tplc="50B0D41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A3036"/>
    <w:multiLevelType w:val="hybridMultilevel"/>
    <w:tmpl w:val="C7D83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FB"/>
    <w:rsid w:val="00022BCE"/>
    <w:rsid w:val="00087BAD"/>
    <w:rsid w:val="00166C78"/>
    <w:rsid w:val="00195309"/>
    <w:rsid w:val="001B5202"/>
    <w:rsid w:val="001C34DC"/>
    <w:rsid w:val="001E0C81"/>
    <w:rsid w:val="001E40F4"/>
    <w:rsid w:val="002664C2"/>
    <w:rsid w:val="002B656E"/>
    <w:rsid w:val="002C0B64"/>
    <w:rsid w:val="002D79FB"/>
    <w:rsid w:val="0031005A"/>
    <w:rsid w:val="00321E8E"/>
    <w:rsid w:val="003A16E4"/>
    <w:rsid w:val="003B035A"/>
    <w:rsid w:val="00595E3E"/>
    <w:rsid w:val="0069569A"/>
    <w:rsid w:val="006A7BC3"/>
    <w:rsid w:val="006E7849"/>
    <w:rsid w:val="00711A7E"/>
    <w:rsid w:val="00713CA5"/>
    <w:rsid w:val="00730FCE"/>
    <w:rsid w:val="00737B2A"/>
    <w:rsid w:val="00771EDD"/>
    <w:rsid w:val="007F46E7"/>
    <w:rsid w:val="008316F2"/>
    <w:rsid w:val="00841B89"/>
    <w:rsid w:val="008E424A"/>
    <w:rsid w:val="0094329A"/>
    <w:rsid w:val="00950609"/>
    <w:rsid w:val="00A071B0"/>
    <w:rsid w:val="00A55B9E"/>
    <w:rsid w:val="00A64132"/>
    <w:rsid w:val="00A65313"/>
    <w:rsid w:val="00AD0753"/>
    <w:rsid w:val="00AF572E"/>
    <w:rsid w:val="00B61A8B"/>
    <w:rsid w:val="00C03AC5"/>
    <w:rsid w:val="00C7454A"/>
    <w:rsid w:val="00CD7AD0"/>
    <w:rsid w:val="00CE2E8B"/>
    <w:rsid w:val="00DA0964"/>
    <w:rsid w:val="00DC72BB"/>
    <w:rsid w:val="00DD2451"/>
    <w:rsid w:val="00E278C6"/>
    <w:rsid w:val="00E621E2"/>
    <w:rsid w:val="00EA6497"/>
    <w:rsid w:val="00EC7187"/>
    <w:rsid w:val="00F81003"/>
    <w:rsid w:val="00F8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EA28"/>
  <w15:chartTrackingRefBased/>
  <w15:docId w15:val="{78319D56-87E9-4E25-A6D4-2D4E41F3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9FB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C7187"/>
    <w:pPr>
      <w:keepNext/>
      <w:outlineLvl w:val="1"/>
    </w:pPr>
    <w:rPr>
      <w:rFonts w:cs="Arial"/>
      <w:b/>
      <w:bCs/>
      <w:iCs/>
      <w:noProof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cfgruss">
    <w:name w:val="scf_gruss"/>
    <w:basedOn w:val="Normalny"/>
    <w:rsid w:val="002D79FB"/>
    <w:pPr>
      <w:keepNext/>
      <w:keepLines/>
      <w:tabs>
        <w:tab w:val="left" w:pos="5387"/>
      </w:tabs>
    </w:pPr>
    <w:rPr>
      <w:noProof/>
      <w:lang w:val="en-US"/>
    </w:rPr>
  </w:style>
  <w:style w:type="table" w:styleId="Tabela-Siatka">
    <w:name w:val="Table Grid"/>
    <w:basedOn w:val="Standardowy"/>
    <w:uiPriority w:val="99"/>
    <w:rsid w:val="002D79F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8E424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E424A"/>
    <w:rPr>
      <w:rFonts w:ascii="Times New Roman" w:hAnsi="Times New Roman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424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2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24A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00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003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100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EC7187"/>
    <w:rPr>
      <w:rFonts w:ascii="Arial" w:eastAsia="Times New Roman" w:hAnsi="Arial" w:cs="Arial"/>
      <w:b/>
      <w:bCs/>
      <w:iCs/>
      <w:noProof/>
      <w:sz w:val="20"/>
      <w:szCs w:val="28"/>
      <w:lang w:val="de-DE" w:eastAsia="de-DE"/>
    </w:rPr>
  </w:style>
  <w:style w:type="paragraph" w:styleId="Akapitzlist">
    <w:name w:val="List Paragraph"/>
    <w:aliases w:val="BulletC,Obiekt,List Paragraph,Wyliczanie,Akapit z listą31,Numerowanie,normalny tekst,test ciągły"/>
    <w:basedOn w:val="Normalny"/>
    <w:link w:val="AkapitzlistZnak"/>
    <w:uiPriority w:val="34"/>
    <w:qFormat/>
    <w:rsid w:val="00EC718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pl-PL" w:eastAsia="zh-TW"/>
    </w:rPr>
  </w:style>
  <w:style w:type="character" w:customStyle="1" w:styleId="AkapitzlistZnak">
    <w:name w:val="Akapit z listą Znak"/>
    <w:aliases w:val="BulletC Znak,Obiekt Znak,List Paragraph Znak,Wyliczanie Znak,Akapit z listą31 Znak,Numerowanie Znak,normalny tekst Znak,test ciągły Znak"/>
    <w:link w:val="Akapitzlist"/>
    <w:uiPriority w:val="34"/>
    <w:qFormat/>
    <w:rsid w:val="00EC7187"/>
    <w:rPr>
      <w:rFonts w:eastAsiaTheme="minorEastAsia"/>
      <w:lang w:eastAsia="zh-TW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187"/>
    <w:rPr>
      <w:rFonts w:ascii="Arial" w:hAnsi="Arial"/>
      <w:b/>
      <w:bCs/>
      <w:lang w:val="de-DE" w:eastAsia="de-D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187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Tytu">
    <w:name w:val="Title"/>
    <w:basedOn w:val="Normalny"/>
    <w:link w:val="TytuZnak"/>
    <w:qFormat/>
    <w:rsid w:val="00CE2E8B"/>
    <w:pPr>
      <w:ind w:left="714" w:hanging="357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E2E8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Pogrubienie">
    <w:name w:val="Strong"/>
    <w:qFormat/>
    <w:rsid w:val="00AF57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1683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Jabłoński</dc:creator>
  <cp:keywords/>
  <dc:description/>
  <cp:lastModifiedBy>Dariusz Jabłoński</cp:lastModifiedBy>
  <cp:revision>3</cp:revision>
  <dcterms:created xsi:type="dcterms:W3CDTF">2021-04-26T22:17:00Z</dcterms:created>
  <dcterms:modified xsi:type="dcterms:W3CDTF">2021-04-27T07:48:00Z</dcterms:modified>
</cp:coreProperties>
</file>