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3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proofErr w:type="spellStart"/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rootkity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5"/>
          <w:footerReference w:type="default" r:id="rId16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p w14:paraId="72C6BD33" w14:textId="77777777" w:rsidR="000C498D" w:rsidRPr="009F5270" w:rsidRDefault="000C498D" w:rsidP="000C498D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lastRenderedPageBreak/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28B4B52F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lastRenderedPageBreak/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5F9FE8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166AC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77777777" w:rsidR="000C498D" w:rsidRPr="009F5270" w:rsidRDefault="000C498D" w:rsidP="002E0416">
            <w:pPr>
              <w:spacing w:before="240" w:after="120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7E71E24F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144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527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9F5270" w:rsidRDefault="00B0618A" w:rsidP="00BC140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2E00AA43" w14:textId="77777777" w:rsidR="00B0618A" w:rsidRPr="009F5270" w:rsidRDefault="00B0618A" w:rsidP="00BC1405">
            <w:pPr>
              <w:spacing w:after="120"/>
              <w:ind w:left="1633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A908E0D" w14:textId="77777777" w:rsidR="00B0618A" w:rsidRPr="009F5270" w:rsidRDefault="00B0618A" w:rsidP="00BC1405">
            <w:pPr>
              <w:spacing w:after="120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6A66E07" w14:textId="77777777" w:rsidR="00B0618A" w:rsidRPr="009F5270" w:rsidRDefault="00B0618A" w:rsidP="00BC1405">
            <w:pPr>
              <w:spacing w:after="120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9D7CC32" w14:textId="77777777" w:rsidR="00B0618A" w:rsidRPr="009F5270" w:rsidRDefault="00B0618A" w:rsidP="00BC1405">
            <w:pPr>
              <w:spacing w:after="120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66C18935" w14:textId="77777777" w:rsidR="00B0618A" w:rsidRPr="009F5270" w:rsidRDefault="00B0618A" w:rsidP="00BC1405">
            <w:pPr>
              <w:spacing w:after="120"/>
              <w:ind w:left="6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9F5270" w:rsidRDefault="00B0618A" w:rsidP="00BC14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9F5270" w:rsidRDefault="00B0618A" w:rsidP="00BC14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</w:tr>
    </w:tbl>
    <w:p w14:paraId="3FBFF3AF" w14:textId="77777777" w:rsidR="00B0618A" w:rsidRPr="009F5270" w:rsidRDefault="00B0618A" w:rsidP="00B0618A">
      <w:pPr>
        <w:rPr>
          <w:rFonts w:ascii="Arial" w:hAnsi="Arial" w:cs="Arial"/>
          <w:sz w:val="20"/>
          <w:szCs w:val="20"/>
        </w:rPr>
      </w:pPr>
    </w:p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82BCFEF" w14:textId="7B6011FA" w:rsidR="000C498D" w:rsidRDefault="000C498D" w:rsidP="00926AFB">
      <w:pPr>
        <w:suppressAutoHyphens/>
        <w:spacing w:after="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2F9EA29A" w14:textId="77777777" w:rsidR="00CB4948" w:rsidRPr="009F5270" w:rsidRDefault="00CB4948" w:rsidP="00926AFB">
      <w:pPr>
        <w:suppressAutoHyphens/>
        <w:spacing w:after="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</w:p>
    <w:p w14:paraId="23D4F14C" w14:textId="6610F654" w:rsidR="001A4D82" w:rsidRPr="001F491C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Administratorem przetwarzanych danych osobowych jest </w:t>
      </w:r>
      <w:r w:rsidR="00BC1405" w:rsidRPr="009F5270">
        <w:rPr>
          <w:rStyle w:val="FontStyle15"/>
          <w:color w:val="auto"/>
          <w:sz w:val="20"/>
          <w:szCs w:val="20"/>
        </w:rPr>
        <w:t>Minister Funduszy i Polityki Regionalnej</w:t>
      </w:r>
      <w:r w:rsidRPr="009F5270">
        <w:rPr>
          <w:rStyle w:val="FontStyle15"/>
          <w:color w:val="auto"/>
          <w:sz w:val="20"/>
          <w:szCs w:val="20"/>
        </w:rPr>
        <w:t>, pełniący funkcję Instytucji Zarządzającej Programem Operacyjnym Infrastruktura i Środowisko 2014-2020 (</w:t>
      </w:r>
      <w:r w:rsidRPr="001F491C">
        <w:rPr>
          <w:rStyle w:val="FontStyle15"/>
          <w:color w:val="auto"/>
          <w:sz w:val="20"/>
          <w:szCs w:val="20"/>
        </w:rPr>
        <w:t xml:space="preserve">PO </w:t>
      </w:r>
      <w:proofErr w:type="spellStart"/>
      <w:r w:rsidRPr="001F491C">
        <w:rPr>
          <w:rStyle w:val="FontStyle15"/>
          <w:color w:val="auto"/>
          <w:sz w:val="20"/>
          <w:szCs w:val="20"/>
        </w:rPr>
        <w:t>IiŚ</w:t>
      </w:r>
      <w:proofErr w:type="spellEnd"/>
      <w:r w:rsidRPr="001F491C">
        <w:rPr>
          <w:rStyle w:val="FontStyle15"/>
          <w:color w:val="auto"/>
          <w:sz w:val="20"/>
          <w:szCs w:val="20"/>
        </w:rPr>
        <w:t xml:space="preserve"> 2014-2020), mający swoją siedzibę pod adresem: ul. Wspólna 2/4, 00-926 Warszawa.</w:t>
      </w:r>
    </w:p>
    <w:p w14:paraId="3B39B28C" w14:textId="77777777" w:rsidR="001A4D82" w:rsidRPr="001F491C" w:rsidRDefault="001A4D82" w:rsidP="00926AFB">
      <w:pPr>
        <w:pStyle w:val="Style2"/>
        <w:widowControl/>
        <w:spacing w:line="276" w:lineRule="auto"/>
        <w:rPr>
          <w:sz w:val="20"/>
          <w:szCs w:val="20"/>
        </w:rPr>
      </w:pPr>
    </w:p>
    <w:p w14:paraId="2F8378B5" w14:textId="26C52A64" w:rsidR="00422E12" w:rsidRPr="001F491C" w:rsidRDefault="001F491C" w:rsidP="00926A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91C">
        <w:rPr>
          <w:rFonts w:ascii="Arial" w:hAnsi="Arial" w:cs="Arial"/>
          <w:sz w:val="20"/>
          <w:szCs w:val="20"/>
        </w:rPr>
        <w:t>Wykonawca</w:t>
      </w:r>
      <w:r w:rsidR="00422E12" w:rsidRPr="001F491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22E12" w:rsidRPr="001F491C">
        <w:rPr>
          <w:rFonts w:ascii="Arial" w:hAnsi="Arial" w:cs="Arial"/>
          <w:sz w:val="20"/>
          <w:szCs w:val="20"/>
        </w:rPr>
        <w:t xml:space="preserve"> jest podmiotem przetwarzającym dane osobowe na podstawie </w:t>
      </w:r>
      <w:r w:rsidR="00812C17" w:rsidRPr="001F491C">
        <w:rPr>
          <w:rFonts w:ascii="Arial" w:hAnsi="Arial" w:cs="Arial"/>
          <w:sz w:val="20"/>
          <w:szCs w:val="20"/>
        </w:rPr>
        <w:t>umowy/</w:t>
      </w:r>
      <w:r w:rsidR="00422E12" w:rsidRPr="001F491C">
        <w:rPr>
          <w:rFonts w:ascii="Arial" w:hAnsi="Arial" w:cs="Arial"/>
          <w:sz w:val="20"/>
          <w:szCs w:val="20"/>
        </w:rPr>
        <w:t>porozumienia zawartego z </w:t>
      </w:r>
      <w:r w:rsidRPr="001F491C">
        <w:rPr>
          <w:rFonts w:ascii="Arial" w:hAnsi="Arial" w:cs="Arial"/>
          <w:sz w:val="20"/>
          <w:szCs w:val="20"/>
        </w:rPr>
        <w:t>Beneficjentem</w:t>
      </w:r>
      <w:r w:rsidR="00422E12" w:rsidRPr="001F491C">
        <w:rPr>
          <w:rFonts w:ascii="Arial" w:hAnsi="Arial" w:cs="Arial"/>
          <w:sz w:val="20"/>
          <w:szCs w:val="20"/>
        </w:rPr>
        <w:t>.</w:t>
      </w:r>
    </w:p>
    <w:p w14:paraId="4929172A" w14:textId="38347739" w:rsidR="001A4D82" w:rsidRPr="001F491C" w:rsidRDefault="001A4D82" w:rsidP="00926AFB">
      <w:pPr>
        <w:pStyle w:val="Style2"/>
        <w:widowControl/>
        <w:tabs>
          <w:tab w:val="left" w:leader="dot" w:pos="8818"/>
        </w:tabs>
        <w:spacing w:line="276" w:lineRule="auto"/>
        <w:rPr>
          <w:rStyle w:val="FontStyle15"/>
          <w:color w:val="auto"/>
          <w:sz w:val="20"/>
          <w:szCs w:val="20"/>
          <w:vertAlign w:val="superscript"/>
        </w:rPr>
      </w:pPr>
      <w:r w:rsidRPr="001F491C">
        <w:rPr>
          <w:rStyle w:val="FontStyle15"/>
          <w:color w:val="auto"/>
          <w:sz w:val="20"/>
          <w:szCs w:val="20"/>
        </w:rPr>
        <w:t xml:space="preserve">Dane osobowe </w:t>
      </w:r>
      <w:r w:rsidRPr="001748FD">
        <w:rPr>
          <w:rStyle w:val="FontStyle15"/>
          <w:color w:val="auto"/>
          <w:sz w:val="20"/>
          <w:szCs w:val="20"/>
        </w:rPr>
        <w:t xml:space="preserve">przetwarzane będą na potrzeby realizacji </w:t>
      </w:r>
      <w:r w:rsidR="001F491C" w:rsidRPr="001748FD">
        <w:rPr>
          <w:rStyle w:val="FontStyle15"/>
          <w:color w:val="auto"/>
          <w:sz w:val="20"/>
          <w:szCs w:val="20"/>
        </w:rPr>
        <w:t xml:space="preserve">umowy </w:t>
      </w:r>
      <w:r w:rsidR="001748FD">
        <w:rPr>
          <w:snapToGrid w:val="0"/>
          <w:sz w:val="20"/>
          <w:szCs w:val="20"/>
        </w:rPr>
        <w:t>do</w:t>
      </w:r>
      <w:r w:rsidR="001748FD" w:rsidRPr="001748FD">
        <w:rPr>
          <w:snapToGrid w:val="0"/>
          <w:sz w:val="20"/>
          <w:szCs w:val="20"/>
        </w:rPr>
        <w:t xml:space="preserve">stawy nr </w:t>
      </w:r>
      <w:r w:rsidR="005F179C">
        <w:rPr>
          <w:snapToGrid w:val="0"/>
          <w:sz w:val="20"/>
          <w:szCs w:val="20"/>
        </w:rPr>
        <w:t>…..</w:t>
      </w:r>
      <w:r w:rsidR="001748FD" w:rsidRPr="001748FD">
        <w:rPr>
          <w:sz w:val="20"/>
          <w:szCs w:val="20"/>
        </w:rPr>
        <w:t xml:space="preserve"> z dnia </w:t>
      </w:r>
      <w:r w:rsidR="005F179C">
        <w:rPr>
          <w:sz w:val="20"/>
          <w:szCs w:val="20"/>
        </w:rPr>
        <w:t>…..</w:t>
      </w:r>
      <w:r w:rsidR="001748FD" w:rsidRPr="001748FD">
        <w:rPr>
          <w:sz w:val="20"/>
          <w:szCs w:val="20"/>
        </w:rPr>
        <w:t xml:space="preserve"> </w:t>
      </w:r>
      <w:r w:rsidR="001748FD" w:rsidRPr="001748FD">
        <w:rPr>
          <w:snapToGrid w:val="0"/>
          <w:sz w:val="20"/>
          <w:szCs w:val="20"/>
        </w:rPr>
        <w:t xml:space="preserve">roku </w:t>
      </w:r>
      <w:r w:rsidR="001F491C" w:rsidRPr="001748FD">
        <w:rPr>
          <w:snapToGrid w:val="0"/>
          <w:sz w:val="20"/>
          <w:szCs w:val="20"/>
        </w:rPr>
        <w:t>pomiędzy</w:t>
      </w:r>
      <w:r w:rsidR="001F491C">
        <w:rPr>
          <w:snapToGrid w:val="0"/>
          <w:sz w:val="20"/>
          <w:szCs w:val="20"/>
        </w:rPr>
        <w:t xml:space="preserve"> Wykonawcą a Beneficjentem</w:t>
      </w:r>
      <w:r w:rsidR="001F491C" w:rsidRPr="001F491C">
        <w:rPr>
          <w:rStyle w:val="FontStyle15"/>
          <w:color w:val="auto"/>
          <w:sz w:val="20"/>
          <w:szCs w:val="20"/>
        </w:rPr>
        <w:t>.</w:t>
      </w:r>
      <w:r w:rsidRPr="001F491C">
        <w:rPr>
          <w:rStyle w:val="FontStyle15"/>
          <w:color w:val="auto"/>
          <w:sz w:val="20"/>
          <w:szCs w:val="20"/>
          <w:vertAlign w:val="superscript"/>
        </w:rPr>
        <w:footnoteReference w:id="2"/>
      </w:r>
    </w:p>
    <w:p w14:paraId="486A7CE0" w14:textId="77777777" w:rsidR="001A4D82" w:rsidRPr="001F491C" w:rsidRDefault="001A4D82" w:rsidP="00926AFB">
      <w:pPr>
        <w:pStyle w:val="Style2"/>
        <w:widowControl/>
        <w:spacing w:line="276" w:lineRule="auto"/>
        <w:rPr>
          <w:sz w:val="20"/>
          <w:szCs w:val="20"/>
        </w:rPr>
      </w:pPr>
    </w:p>
    <w:p w14:paraId="38457651" w14:textId="2EB680EA" w:rsidR="001A4D82" w:rsidRPr="001F491C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1F491C">
        <w:rPr>
          <w:rStyle w:val="FontStyle15"/>
          <w:color w:val="auto"/>
          <w:sz w:val="20"/>
          <w:szCs w:val="20"/>
        </w:rPr>
        <w:t>Podanie danych jest dobrowolne, ale konieczne do realizacji ww. celu</w:t>
      </w:r>
      <w:r w:rsidR="00CB4948">
        <w:rPr>
          <w:rStyle w:val="FontStyle15"/>
          <w:color w:val="auto"/>
          <w:sz w:val="20"/>
          <w:szCs w:val="20"/>
        </w:rPr>
        <w:t xml:space="preserve">. </w:t>
      </w:r>
      <w:r w:rsidRPr="001F491C">
        <w:rPr>
          <w:rStyle w:val="FontStyle15"/>
          <w:color w:val="auto"/>
          <w:sz w:val="20"/>
          <w:szCs w:val="20"/>
        </w:rPr>
        <w:t>Odmowa ich podania jest równoznaczna z brakiem możliwości podjęcia stosownych działań.</w:t>
      </w:r>
    </w:p>
    <w:p w14:paraId="5BD8CC34" w14:textId="77777777" w:rsidR="001A4D82" w:rsidRPr="009F5270" w:rsidRDefault="001A4D82" w:rsidP="00926AFB">
      <w:pPr>
        <w:pStyle w:val="Style2"/>
        <w:widowControl/>
        <w:spacing w:line="276" w:lineRule="auto"/>
        <w:rPr>
          <w:sz w:val="20"/>
          <w:szCs w:val="20"/>
        </w:rPr>
      </w:pPr>
    </w:p>
    <w:p w14:paraId="271ECB5F" w14:textId="1668F880" w:rsidR="001A4D82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Przetwarzanie danych osobowych odbywa się zgodnie z</w:t>
      </w:r>
      <w:r w:rsidR="009E1732" w:rsidRPr="009F5270">
        <w:rPr>
          <w:rStyle w:val="FontStyle15"/>
          <w:color w:val="auto"/>
          <w:sz w:val="20"/>
          <w:szCs w:val="20"/>
        </w:rPr>
        <w:t xml:space="preserve"> przepisami</w:t>
      </w:r>
      <w:r w:rsidRPr="009F5270">
        <w:rPr>
          <w:rStyle w:val="FontStyle15"/>
          <w:color w:val="auto"/>
          <w:sz w:val="20"/>
          <w:szCs w:val="20"/>
        </w:rPr>
        <w:t xml:space="preserve"> </w:t>
      </w:r>
      <w:r w:rsidR="009E1732" w:rsidRPr="009F5270">
        <w:rPr>
          <w:rStyle w:val="FontStyle15"/>
          <w:color w:val="auto"/>
          <w:sz w:val="20"/>
          <w:szCs w:val="20"/>
        </w:rPr>
        <w:t>rozporządzenia</w:t>
      </w:r>
      <w:r w:rsidRPr="009F5270">
        <w:rPr>
          <w:rStyle w:val="FontStyle15"/>
          <w:color w:val="auto"/>
          <w:sz w:val="20"/>
          <w:szCs w:val="20"/>
        </w:rPr>
        <w:t xml:space="preserve"> Parlamentu Europejskiego</w:t>
      </w:r>
      <w:r w:rsidR="009E1732" w:rsidRPr="009F5270">
        <w:rPr>
          <w:rStyle w:val="FontStyle15"/>
          <w:color w:val="auto"/>
          <w:sz w:val="20"/>
          <w:szCs w:val="20"/>
        </w:rPr>
        <w:t xml:space="preserve"> </w:t>
      </w:r>
      <w:r w:rsidRPr="009F5270">
        <w:rPr>
          <w:rStyle w:val="FontStyle15"/>
          <w:color w:val="auto"/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(tzw. RODO)</w:t>
      </w:r>
      <w:r w:rsidR="009E1732" w:rsidRPr="009F5270">
        <w:rPr>
          <w:rStyle w:val="FontStyle15"/>
          <w:color w:val="auto"/>
          <w:sz w:val="20"/>
          <w:szCs w:val="20"/>
        </w:rPr>
        <w:t xml:space="preserve"> </w:t>
      </w:r>
      <w:r w:rsidRPr="009F5270">
        <w:rPr>
          <w:rStyle w:val="FontStyle15"/>
          <w:color w:val="auto"/>
          <w:sz w:val="20"/>
          <w:szCs w:val="20"/>
        </w:rPr>
        <w:t xml:space="preserve"> - </w:t>
      </w:r>
      <w:r w:rsidR="00CB4948">
        <w:rPr>
          <w:rStyle w:val="FontStyle15"/>
          <w:color w:val="auto"/>
          <w:sz w:val="20"/>
          <w:szCs w:val="20"/>
        </w:rPr>
        <w:t>na podstawie</w:t>
      </w:r>
      <w:r w:rsidRPr="009F5270">
        <w:rPr>
          <w:rStyle w:val="FontStyle15"/>
          <w:color w:val="auto"/>
          <w:sz w:val="20"/>
          <w:szCs w:val="20"/>
          <w:vertAlign w:val="superscript"/>
        </w:rPr>
        <w:footnoteReference w:id="3"/>
      </w:r>
      <w:r w:rsidRPr="009F5270">
        <w:rPr>
          <w:rStyle w:val="FontStyle15"/>
          <w:color w:val="auto"/>
          <w:sz w:val="20"/>
          <w:szCs w:val="20"/>
        </w:rPr>
        <w:t>:</w:t>
      </w:r>
    </w:p>
    <w:p w14:paraId="636CC53D" w14:textId="49676EC4" w:rsidR="001A4D82" w:rsidRPr="009F5270" w:rsidRDefault="001A4D82" w:rsidP="00926AFB">
      <w:pPr>
        <w:pStyle w:val="Style2"/>
        <w:widowControl/>
        <w:spacing w:line="276" w:lineRule="auto"/>
        <w:ind w:left="307"/>
        <w:rPr>
          <w:rStyle w:val="FontStyle15"/>
          <w:rFonts w:eastAsia="Calibri"/>
          <w:color w:val="auto"/>
          <w:sz w:val="20"/>
          <w:szCs w:val="20"/>
          <w:lang w:eastAsia="en-US"/>
        </w:rPr>
      </w:pPr>
      <w:r w:rsidRPr="009F5270">
        <w:rPr>
          <w:rStyle w:val="FontStyle15"/>
          <w:color w:val="auto"/>
          <w:sz w:val="20"/>
          <w:szCs w:val="20"/>
        </w:rPr>
        <w:t xml:space="preserve">1. </w:t>
      </w:r>
      <w:r w:rsidR="00CB4948">
        <w:rPr>
          <w:rStyle w:val="FontStyle15"/>
          <w:color w:val="auto"/>
          <w:sz w:val="20"/>
          <w:szCs w:val="20"/>
        </w:rPr>
        <w:t>następujących przepisów prawa</w:t>
      </w:r>
      <w:r w:rsidR="0017659E" w:rsidRPr="009F5270">
        <w:rPr>
          <w:rStyle w:val="FontStyle15"/>
          <w:color w:val="auto"/>
          <w:sz w:val="20"/>
          <w:szCs w:val="20"/>
        </w:rPr>
        <w:t xml:space="preserve"> </w:t>
      </w:r>
      <w:r w:rsidRPr="009F5270">
        <w:rPr>
          <w:rStyle w:val="FontStyle15"/>
          <w:color w:val="auto"/>
          <w:sz w:val="20"/>
          <w:szCs w:val="20"/>
          <w:vertAlign w:val="superscript"/>
        </w:rPr>
        <w:footnoteReference w:id="4"/>
      </w:r>
      <w:r w:rsidRPr="009F5270">
        <w:rPr>
          <w:rStyle w:val="FontStyle15"/>
          <w:color w:val="auto"/>
          <w:sz w:val="20"/>
          <w:szCs w:val="20"/>
        </w:rPr>
        <w:t>:</w:t>
      </w:r>
    </w:p>
    <w:p w14:paraId="5ED7AB2C" w14:textId="77777777" w:rsidR="001A4D82" w:rsidRPr="009F5270" w:rsidRDefault="001A4D82" w:rsidP="00926AFB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276" w:lineRule="auto"/>
        <w:ind w:left="998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2CE940C" w14:textId="77777777" w:rsidR="001A4D82" w:rsidRPr="009F5270" w:rsidRDefault="001A4D82" w:rsidP="00926AFB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276" w:lineRule="auto"/>
        <w:ind w:left="998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1A125AC4" w14:textId="77777777" w:rsidR="007A044A" w:rsidRPr="009F5270" w:rsidRDefault="001A4D82" w:rsidP="00926AFB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276" w:lineRule="auto"/>
        <w:ind w:left="989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Rozporządzenia Parlamentu Europejskiego i Rady (UE, </w:t>
      </w:r>
      <w:proofErr w:type="spellStart"/>
      <w:r w:rsidRPr="009F5270">
        <w:rPr>
          <w:rStyle w:val="FontStyle15"/>
          <w:color w:val="auto"/>
          <w:sz w:val="20"/>
          <w:szCs w:val="20"/>
        </w:rPr>
        <w:t>Euratom</w:t>
      </w:r>
      <w:proofErr w:type="spellEnd"/>
      <w:r w:rsidRPr="009F5270">
        <w:rPr>
          <w:rStyle w:val="FontStyle15"/>
          <w:color w:val="auto"/>
          <w:sz w:val="20"/>
          <w:szCs w:val="20"/>
        </w:rPr>
        <w:t>) 2018/1046 z dnia 18 lipca 2018 r. w sprawie zasad finansowych mających zastosowanie do budżetu ogólnego Unii, zmieniające rozporządzenia (UE) nr 1296/2013, (UE) nr 13</w:t>
      </w:r>
      <w:r w:rsidR="007A044A" w:rsidRPr="009F5270">
        <w:rPr>
          <w:rStyle w:val="FontStyle15"/>
          <w:color w:val="auto"/>
          <w:sz w:val="20"/>
          <w:szCs w:val="20"/>
        </w:rPr>
        <w:t xml:space="preserve">01/2013, (UE) nr 1303/2013, (UE) </w:t>
      </w:r>
    </w:p>
    <w:p w14:paraId="65156070" w14:textId="42EE1076" w:rsidR="001A4D82" w:rsidRPr="009F5270" w:rsidRDefault="001A4D82" w:rsidP="00926AFB">
      <w:pPr>
        <w:pStyle w:val="Style4"/>
        <w:widowControl/>
        <w:tabs>
          <w:tab w:val="left" w:pos="998"/>
        </w:tabs>
        <w:spacing w:line="276" w:lineRule="auto"/>
        <w:ind w:left="993" w:firstLine="0"/>
        <w:rPr>
          <w:rStyle w:val="FontStyle15"/>
          <w:rFonts w:eastAsia="Calibri"/>
          <w:color w:val="auto"/>
          <w:sz w:val="20"/>
          <w:szCs w:val="20"/>
          <w:lang w:eastAsia="en-US"/>
        </w:rPr>
      </w:pPr>
      <w:r w:rsidRPr="009F5270">
        <w:rPr>
          <w:rStyle w:val="FontStyle15"/>
          <w:color w:val="auto"/>
          <w:sz w:val="20"/>
          <w:szCs w:val="20"/>
        </w:rPr>
        <w:t xml:space="preserve">nr 1304/2013, (UE) nr 1309/2013, (UE) nr 1316/2013, (UE) nr 223/2014 i (UE) nr 283/2014 oraz decyzję nr 541/2014/UE, a także uchylające rozporządzenie (UE, </w:t>
      </w:r>
      <w:proofErr w:type="spellStart"/>
      <w:r w:rsidRPr="009F5270">
        <w:rPr>
          <w:rStyle w:val="FontStyle15"/>
          <w:color w:val="auto"/>
          <w:sz w:val="20"/>
          <w:szCs w:val="20"/>
        </w:rPr>
        <w:t>Euratom</w:t>
      </w:r>
      <w:proofErr w:type="spellEnd"/>
      <w:r w:rsidRPr="009F5270">
        <w:rPr>
          <w:rStyle w:val="FontStyle15"/>
          <w:color w:val="auto"/>
          <w:sz w:val="20"/>
          <w:szCs w:val="20"/>
        </w:rPr>
        <w:t>) nr 966/2012,</w:t>
      </w:r>
    </w:p>
    <w:p w14:paraId="00219CD5" w14:textId="77777777" w:rsidR="001A4D82" w:rsidRPr="009F5270" w:rsidRDefault="001A4D82" w:rsidP="00926AFB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276" w:lineRule="auto"/>
        <w:ind w:left="984" w:hanging="341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248A3953" w14:textId="77777777" w:rsidR="001A4D82" w:rsidRPr="009F5270" w:rsidRDefault="001A4D82" w:rsidP="00926AFB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276" w:lineRule="auto"/>
        <w:ind w:left="643" w:firstLine="0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ustawy z dnia 14 czerwca 1960 r. - Kodeks postępowania administracyjnego,</w:t>
      </w:r>
    </w:p>
    <w:p w14:paraId="65C5E37E" w14:textId="7FE58277" w:rsidR="001A4D82" w:rsidRDefault="001A4D82" w:rsidP="00926AFB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276" w:lineRule="auto"/>
        <w:ind w:left="643" w:firstLine="0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ustawy z dnia 27 sierpnia 2009 r. o finansach publicznych,</w:t>
      </w:r>
    </w:p>
    <w:p w14:paraId="22CB0120" w14:textId="77777777" w:rsidR="00926AFB" w:rsidRPr="009F5270" w:rsidRDefault="00926AFB" w:rsidP="00926AFB">
      <w:pPr>
        <w:pStyle w:val="Style4"/>
        <w:widowControl/>
        <w:tabs>
          <w:tab w:val="left" w:pos="984"/>
        </w:tabs>
        <w:spacing w:line="276" w:lineRule="auto"/>
        <w:ind w:left="643" w:firstLine="0"/>
        <w:rPr>
          <w:rStyle w:val="FontStyle15"/>
          <w:color w:val="auto"/>
          <w:sz w:val="20"/>
          <w:szCs w:val="20"/>
        </w:rPr>
      </w:pPr>
    </w:p>
    <w:p w14:paraId="07FED452" w14:textId="39169307" w:rsidR="001A4D82" w:rsidRPr="009F5270" w:rsidRDefault="001A4D82" w:rsidP="00926AFB">
      <w:pPr>
        <w:numPr>
          <w:ilvl w:val="0"/>
          <w:numId w:val="2"/>
        </w:numPr>
        <w:spacing w:after="0"/>
        <w:ind w:left="571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lastRenderedPageBreak/>
        <w:t>umowy, gdy osoba, której dane dotyczą, jest jej stroną, a przetwarzanie danych osobowych jest niezbędne do jej zawarcia oraz wykonania</w:t>
      </w:r>
      <w:r w:rsidR="00CE0380" w:rsidRPr="009F5270">
        <w:rPr>
          <w:rStyle w:val="FontStyle15"/>
          <w:color w:val="auto"/>
          <w:sz w:val="20"/>
          <w:szCs w:val="20"/>
        </w:rPr>
        <w:t xml:space="preserve"> </w:t>
      </w:r>
      <w:r w:rsidR="00CE0380" w:rsidRPr="009F5270">
        <w:rPr>
          <w:sz w:val="20"/>
          <w:szCs w:val="20"/>
        </w:rPr>
        <w:t>(art. 6 ust. 1 lit. b RODO)</w:t>
      </w:r>
      <w:r w:rsidRPr="009F5270">
        <w:rPr>
          <w:rStyle w:val="FontStyle15"/>
          <w:color w:val="auto"/>
          <w:sz w:val="20"/>
          <w:szCs w:val="20"/>
        </w:rPr>
        <w:t>.</w:t>
      </w:r>
    </w:p>
    <w:p w14:paraId="79F09CE8" w14:textId="77777777" w:rsidR="00926AFB" w:rsidRDefault="00926AFB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3CB5E537" w14:textId="60F6DFB2" w:rsidR="001A4D82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Odbiorcami danych osobowych mogą być:</w:t>
      </w:r>
    </w:p>
    <w:p w14:paraId="29273CD5" w14:textId="77777777" w:rsidR="001A4D82" w:rsidRPr="009F5270" w:rsidRDefault="001A4D82" w:rsidP="00926AFB">
      <w:pPr>
        <w:pStyle w:val="Style10"/>
        <w:widowControl/>
        <w:numPr>
          <w:ilvl w:val="0"/>
          <w:numId w:val="9"/>
        </w:numPr>
        <w:tabs>
          <w:tab w:val="left" w:pos="706"/>
        </w:tabs>
        <w:spacing w:line="276" w:lineRule="auto"/>
        <w:ind w:left="706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podmioty, którym Instytucja Zarządzająca PO </w:t>
      </w:r>
      <w:proofErr w:type="spellStart"/>
      <w:r w:rsidRPr="009F5270">
        <w:rPr>
          <w:rStyle w:val="FontStyle15"/>
          <w:color w:val="auto"/>
          <w:sz w:val="20"/>
          <w:szCs w:val="20"/>
        </w:rPr>
        <w:t>IiŚ</w:t>
      </w:r>
      <w:proofErr w:type="spellEnd"/>
      <w:r w:rsidRPr="009F5270">
        <w:rPr>
          <w:rStyle w:val="FontStyle15"/>
          <w:color w:val="auto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615586A7" w14:textId="77777777" w:rsidR="00CF6586" w:rsidRPr="009F5270" w:rsidRDefault="001A4D82" w:rsidP="00926AFB">
      <w:pPr>
        <w:pStyle w:val="Style10"/>
        <w:widowControl/>
        <w:numPr>
          <w:ilvl w:val="0"/>
          <w:numId w:val="9"/>
        </w:numPr>
        <w:tabs>
          <w:tab w:val="left" w:pos="706"/>
        </w:tabs>
        <w:spacing w:line="276" w:lineRule="auto"/>
        <w:ind w:left="706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F5270">
        <w:rPr>
          <w:rStyle w:val="FontStyle15"/>
          <w:color w:val="auto"/>
          <w:sz w:val="20"/>
          <w:szCs w:val="20"/>
        </w:rPr>
        <w:t>IiŚ</w:t>
      </w:r>
      <w:proofErr w:type="spellEnd"/>
      <w:r w:rsidRPr="009F5270">
        <w:rPr>
          <w:rStyle w:val="FontStyle15"/>
          <w:color w:val="auto"/>
          <w:sz w:val="20"/>
          <w:szCs w:val="20"/>
        </w:rPr>
        <w:t xml:space="preserve"> 2014-2020</w:t>
      </w:r>
      <w:r w:rsidR="00CF6586" w:rsidRPr="009F5270">
        <w:rPr>
          <w:rStyle w:val="FontStyle15"/>
          <w:color w:val="auto"/>
          <w:sz w:val="20"/>
          <w:szCs w:val="20"/>
        </w:rPr>
        <w:t>,</w:t>
      </w:r>
    </w:p>
    <w:p w14:paraId="27BBE7AA" w14:textId="77777777" w:rsidR="00CB4948" w:rsidRDefault="00CB4948" w:rsidP="00926AFB">
      <w:pPr>
        <w:pStyle w:val="Style2"/>
        <w:widowControl/>
        <w:spacing w:line="276" w:lineRule="auto"/>
        <w:ind w:right="10"/>
        <w:rPr>
          <w:rStyle w:val="FontStyle15"/>
          <w:color w:val="auto"/>
          <w:sz w:val="20"/>
          <w:szCs w:val="20"/>
        </w:rPr>
      </w:pPr>
    </w:p>
    <w:p w14:paraId="5BF5AC0A" w14:textId="73D0AE4E" w:rsidR="001A4D82" w:rsidRPr="009F5270" w:rsidRDefault="001A4D82" w:rsidP="00926AFB">
      <w:pPr>
        <w:pStyle w:val="Style2"/>
        <w:widowControl/>
        <w:spacing w:line="276" w:lineRule="auto"/>
        <w:ind w:right="10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</w:t>
      </w:r>
      <w:r w:rsidR="00CB4948">
        <w:rPr>
          <w:rStyle w:val="FontStyle15"/>
          <w:color w:val="auto"/>
          <w:sz w:val="20"/>
          <w:szCs w:val="20"/>
        </w:rPr>
        <w:t xml:space="preserve"> </w:t>
      </w:r>
      <w:proofErr w:type="spellStart"/>
      <w:r w:rsidRPr="009F5270">
        <w:rPr>
          <w:rStyle w:val="FontStyle15"/>
          <w:color w:val="auto"/>
          <w:sz w:val="20"/>
          <w:szCs w:val="20"/>
        </w:rPr>
        <w:t>IiŚ</w:t>
      </w:r>
      <w:proofErr w:type="spellEnd"/>
      <w:r w:rsidRPr="009F5270">
        <w:rPr>
          <w:rStyle w:val="FontStyle15"/>
          <w:color w:val="auto"/>
          <w:sz w:val="20"/>
          <w:szCs w:val="20"/>
        </w:rPr>
        <w:t xml:space="preserve"> 2014-2020 -z równoczesnym uwzględnieniem przepisów ustawy z dnia 14 lipca 1983 r. o narodowym zasobie archiwalnym i archiwach.</w:t>
      </w:r>
    </w:p>
    <w:p w14:paraId="6AAC6553" w14:textId="77777777" w:rsidR="00CB4948" w:rsidRDefault="00CB4948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7AD5E0EF" w14:textId="6EB32C03" w:rsidR="001A4D82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Osobie, której dane dotyczą, przysługuje:</w:t>
      </w:r>
    </w:p>
    <w:p w14:paraId="7A2320D7" w14:textId="77777777" w:rsidR="001A4D82" w:rsidRPr="009F5270" w:rsidRDefault="001A4D82" w:rsidP="00926AFB">
      <w:pPr>
        <w:pStyle w:val="Style9"/>
        <w:widowControl/>
        <w:numPr>
          <w:ilvl w:val="0"/>
          <w:numId w:val="10"/>
        </w:numPr>
        <w:spacing w:line="276" w:lineRule="auto"/>
        <w:ind w:left="709" w:hanging="359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prawo dostępu do treści swoich danych osobowych </w:t>
      </w:r>
      <w:r w:rsidR="003851F8" w:rsidRPr="009F5270">
        <w:rPr>
          <w:sz w:val="20"/>
          <w:szCs w:val="20"/>
        </w:rPr>
        <w:t xml:space="preserve">oraz otrzymania ich kopii </w:t>
      </w:r>
      <w:r w:rsidRPr="009F5270">
        <w:rPr>
          <w:rStyle w:val="FontStyle15"/>
          <w:color w:val="auto"/>
          <w:sz w:val="20"/>
          <w:szCs w:val="20"/>
        </w:rPr>
        <w:t>- na podstawie art.15 RODO,</w:t>
      </w:r>
    </w:p>
    <w:p w14:paraId="30AFC73A" w14:textId="1123DB1A" w:rsidR="001A4D82" w:rsidRPr="009F5270" w:rsidRDefault="001A4D82" w:rsidP="00926AFB">
      <w:pPr>
        <w:pStyle w:val="Style9"/>
        <w:widowControl/>
        <w:numPr>
          <w:ilvl w:val="0"/>
          <w:numId w:val="10"/>
        </w:numPr>
        <w:tabs>
          <w:tab w:val="left" w:pos="715"/>
        </w:tabs>
        <w:spacing w:line="276" w:lineRule="auto"/>
        <w:ind w:left="350" w:firstLine="0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prawo sprostowania </w:t>
      </w:r>
      <w:r w:rsidR="00766976" w:rsidRPr="009F5270">
        <w:rPr>
          <w:rStyle w:val="FontStyle15"/>
          <w:color w:val="auto"/>
          <w:sz w:val="20"/>
          <w:szCs w:val="20"/>
        </w:rPr>
        <w:t xml:space="preserve">swoich danych </w:t>
      </w:r>
      <w:r w:rsidRPr="009F5270">
        <w:rPr>
          <w:rStyle w:val="FontStyle15"/>
          <w:color w:val="auto"/>
          <w:sz w:val="20"/>
          <w:szCs w:val="20"/>
        </w:rPr>
        <w:t>- na podstawie art. 16 RODO,</w:t>
      </w:r>
    </w:p>
    <w:p w14:paraId="627ABDEE" w14:textId="77777777" w:rsidR="00766976" w:rsidRPr="009F5270" w:rsidRDefault="00766976" w:rsidP="00926AFB">
      <w:pPr>
        <w:numPr>
          <w:ilvl w:val="0"/>
          <w:numId w:val="10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usunięcia swoich danych (art. 17 RODO) - jeśli nie zaistniały o</w:t>
      </w:r>
      <w:bookmarkStart w:id="0" w:name="_GoBack"/>
      <w:r w:rsidRPr="009F5270">
        <w:rPr>
          <w:rFonts w:ascii="Arial" w:hAnsi="Arial" w:cs="Arial"/>
          <w:sz w:val="20"/>
          <w:szCs w:val="20"/>
        </w:rPr>
        <w:t>kol</w:t>
      </w:r>
      <w:bookmarkEnd w:id="0"/>
      <w:r w:rsidRPr="009F5270">
        <w:rPr>
          <w:rFonts w:ascii="Arial" w:hAnsi="Arial" w:cs="Arial"/>
          <w:sz w:val="20"/>
          <w:szCs w:val="20"/>
        </w:rPr>
        <w:t>iczności, o których mowa w art. 17 ust. 3 RODO,</w:t>
      </w:r>
    </w:p>
    <w:p w14:paraId="260628CE" w14:textId="2799303D" w:rsidR="001A4D82" w:rsidRPr="009F5270" w:rsidRDefault="001A4D82" w:rsidP="00926AFB">
      <w:pPr>
        <w:pStyle w:val="Style9"/>
        <w:widowControl/>
        <w:numPr>
          <w:ilvl w:val="0"/>
          <w:numId w:val="10"/>
        </w:numPr>
        <w:tabs>
          <w:tab w:val="left" w:pos="715"/>
        </w:tabs>
        <w:spacing w:line="276" w:lineRule="auto"/>
        <w:ind w:left="715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prawo żądania od </w:t>
      </w:r>
      <w:r w:rsidR="00BC1744" w:rsidRPr="009F5270">
        <w:rPr>
          <w:rStyle w:val="FontStyle15"/>
          <w:color w:val="auto"/>
          <w:sz w:val="20"/>
          <w:szCs w:val="20"/>
        </w:rPr>
        <w:t>A</w:t>
      </w:r>
      <w:r w:rsidRPr="009F5270">
        <w:rPr>
          <w:rStyle w:val="FontStyle15"/>
          <w:color w:val="auto"/>
          <w:sz w:val="20"/>
          <w:szCs w:val="20"/>
        </w:rPr>
        <w:t>dministratora ograniczenia przetwarzania z zastrzeżeniem przypadków, o których mowa w art.18 ust.2 RODO.</w:t>
      </w:r>
    </w:p>
    <w:p w14:paraId="55583044" w14:textId="3243BDAC" w:rsidR="00673187" w:rsidRPr="009F5270" w:rsidRDefault="00673187" w:rsidP="00926AFB">
      <w:pPr>
        <w:numPr>
          <w:ilvl w:val="0"/>
          <w:numId w:val="10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 oraz w sposób zautomatyzowany</w:t>
      </w:r>
      <w:r w:rsidRPr="009F527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9F5270">
        <w:rPr>
          <w:rFonts w:ascii="Arial" w:hAnsi="Arial" w:cs="Arial"/>
          <w:sz w:val="20"/>
          <w:szCs w:val="20"/>
        </w:rPr>
        <w:t>,</w:t>
      </w:r>
      <w:r w:rsidRPr="009F5270" w:rsidDel="001B6B0F">
        <w:rPr>
          <w:rStyle w:val="Odwoaniedokomentarza"/>
          <w:rFonts w:ascii="Arial" w:hAnsi="Arial" w:cs="Arial"/>
          <w:sz w:val="20"/>
          <w:szCs w:val="20"/>
        </w:rPr>
        <w:t xml:space="preserve"> </w:t>
      </w:r>
    </w:p>
    <w:p w14:paraId="33407AD8" w14:textId="3CECAE93" w:rsidR="00673187" w:rsidRPr="009F5270" w:rsidRDefault="00673187" w:rsidP="00926AFB">
      <w:pPr>
        <w:numPr>
          <w:ilvl w:val="0"/>
          <w:numId w:val="10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</w:t>
      </w:r>
      <w:r w:rsidR="00BC1744" w:rsidRPr="009F5270">
        <w:rPr>
          <w:rFonts w:ascii="Arial" w:hAnsi="Arial" w:cs="Arial"/>
          <w:sz w:val="20"/>
          <w:szCs w:val="20"/>
        </w:rPr>
        <w:t>y publicznej, powierzonej A</w:t>
      </w:r>
      <w:r w:rsidRPr="009F5270">
        <w:rPr>
          <w:rFonts w:ascii="Arial" w:hAnsi="Arial" w:cs="Arial"/>
          <w:sz w:val="20"/>
          <w:szCs w:val="20"/>
        </w:rPr>
        <w:t>dministratorowi (tj. w celu, o którym mowa w art. 6 ust. 1 lit. e RODO)</w:t>
      </w:r>
      <w:r w:rsidR="00FB0952" w:rsidRPr="009F5270">
        <w:rPr>
          <w:rFonts w:ascii="Arial" w:hAnsi="Arial" w:cs="Arial"/>
          <w:sz w:val="20"/>
          <w:szCs w:val="20"/>
        </w:rPr>
        <w:t>.</w:t>
      </w:r>
    </w:p>
    <w:p w14:paraId="1AC80A0C" w14:textId="77777777" w:rsidR="00CB4948" w:rsidRDefault="00CB4948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0BBC0A94" w14:textId="72B81344" w:rsidR="007A044A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Ponadto, osoba, której dane dotyczą, ma prawo wniesienia skargi do organu nadzorczego, którym jest Prezes Urzędu Ochrony Danych Osobowych </w:t>
      </w:r>
      <w:r w:rsidR="00FB0952" w:rsidRPr="009F5270">
        <w:rPr>
          <w:rStyle w:val="FontStyle15"/>
          <w:color w:val="auto"/>
          <w:sz w:val="20"/>
          <w:szCs w:val="20"/>
        </w:rPr>
        <w:t xml:space="preserve">(art. 77 RODO) </w:t>
      </w:r>
      <w:r w:rsidRPr="009F5270">
        <w:rPr>
          <w:rStyle w:val="FontStyle15"/>
          <w:color w:val="auto"/>
          <w:sz w:val="20"/>
          <w:szCs w:val="20"/>
        </w:rPr>
        <w:t>- w przypadku, gdy uzna, iż przetwarzanie jej danych osobowych narusza przepisy RODO lub inne krajowe przepisy regulujących kwestię ochrony danych osobowych</w:t>
      </w:r>
      <w:r w:rsidR="00766976" w:rsidRPr="009F5270">
        <w:rPr>
          <w:sz w:val="20"/>
          <w:szCs w:val="20"/>
        </w:rPr>
        <w:t>, obowiązujące w Rzeczpospolitej Polskiej</w:t>
      </w:r>
      <w:r w:rsidRPr="009F5270">
        <w:rPr>
          <w:rStyle w:val="FontStyle15"/>
          <w:color w:val="auto"/>
          <w:sz w:val="20"/>
          <w:szCs w:val="20"/>
        </w:rPr>
        <w:t>.</w:t>
      </w:r>
    </w:p>
    <w:p w14:paraId="6CAB283E" w14:textId="77777777" w:rsidR="00CB4948" w:rsidRDefault="00CB4948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33586FB6" w14:textId="3D61D167" w:rsidR="00976CF0" w:rsidRPr="009F5270" w:rsidRDefault="001A4D82" w:rsidP="00926AFB">
      <w:pPr>
        <w:pStyle w:val="Style2"/>
        <w:widowControl/>
        <w:spacing w:line="276" w:lineRule="auto"/>
        <w:rPr>
          <w:rFonts w:ascii="Nunito Sans" w:hAnsi="Nunito Sans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Dane osobowe nie będą objęte procesem zautomatyzowanego podejmowania decyzji, w tym profilowania.</w:t>
      </w:r>
    </w:p>
    <w:sectPr w:rsidR="00976CF0" w:rsidRPr="009F5270" w:rsidSect="0034227F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9E24" w14:textId="77777777" w:rsidR="003B314A" w:rsidRDefault="003B314A" w:rsidP="000C498D">
      <w:pPr>
        <w:spacing w:after="0" w:line="240" w:lineRule="auto"/>
      </w:pPr>
      <w:r>
        <w:separator/>
      </w:r>
    </w:p>
  </w:endnote>
  <w:endnote w:type="continuationSeparator" w:id="0">
    <w:p w14:paraId="1AB21FD2" w14:textId="77777777" w:rsidR="003B314A" w:rsidRDefault="003B314A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122910"/>
      <w:docPartObj>
        <w:docPartGallery w:val="Page Numbers (Bottom of Page)"/>
        <w:docPartUnique/>
      </w:docPartObj>
    </w:sdtPr>
    <w:sdtEndPr/>
    <w:sdtContent>
      <w:p w14:paraId="42153536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A73BAC" w14:textId="77777777" w:rsidR="00CB4948" w:rsidRDefault="00CB4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BAA2" w14:textId="77777777" w:rsidR="003B314A" w:rsidRDefault="003B314A" w:rsidP="000C498D">
      <w:pPr>
        <w:spacing w:after="0" w:line="240" w:lineRule="auto"/>
      </w:pPr>
      <w:r>
        <w:separator/>
      </w:r>
    </w:p>
  </w:footnote>
  <w:footnote w:type="continuationSeparator" w:id="0">
    <w:p w14:paraId="442A6CA6" w14:textId="77777777" w:rsidR="003B314A" w:rsidRDefault="003B314A" w:rsidP="000C498D">
      <w:pPr>
        <w:spacing w:after="0" w:line="240" w:lineRule="auto"/>
      </w:pPr>
      <w:r>
        <w:continuationSeparator/>
      </w:r>
    </w:p>
  </w:footnote>
  <w:footnote w:id="1">
    <w:p w14:paraId="00890D9C" w14:textId="6427D9A0" w:rsidR="00CB4948" w:rsidRPr="00B4434A" w:rsidRDefault="00CB4948" w:rsidP="009F5270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1F491C">
        <w:rPr>
          <w:rStyle w:val="Odwoanieprzypisudolnego"/>
          <w:rFonts w:ascii="Arial" w:hAnsi="Arial" w:cs="Arial"/>
          <w:color w:val="000000" w:themeColor="text1"/>
          <w:sz w:val="17"/>
          <w:szCs w:val="17"/>
        </w:rPr>
        <w:footnoteRef/>
      </w:r>
      <w:r w:rsidRPr="001F491C">
        <w:rPr>
          <w:rFonts w:ascii="Arial" w:hAnsi="Arial" w:cs="Arial"/>
          <w:color w:val="000000" w:themeColor="text1"/>
          <w:sz w:val="17"/>
          <w:szCs w:val="17"/>
        </w:rPr>
        <w:t xml:space="preserve"> 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24DBBCF7" w14:textId="77777777" w:rsidR="00CB4948" w:rsidRDefault="00CB4948" w:rsidP="001A4D82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3">
    <w:p w14:paraId="1CED186A" w14:textId="77777777" w:rsidR="00CB4948" w:rsidRDefault="00CB4948" w:rsidP="001A4D82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4">
    <w:p w14:paraId="4ECE60D4" w14:textId="77777777" w:rsidR="00CB4948" w:rsidRDefault="00CB4948" w:rsidP="001A4D82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E657DB1" w14:textId="77777777" w:rsidR="00CB4948" w:rsidRDefault="00CB4948" w:rsidP="001A4D82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5">
    <w:p w14:paraId="2182BDDE" w14:textId="77777777" w:rsidR="00CB4948" w:rsidRPr="00F16F5D" w:rsidRDefault="00CB4948" w:rsidP="009F5270">
      <w:pPr>
        <w:pStyle w:val="Tekstprzypisudolnego"/>
        <w:rPr>
          <w:rFonts w:ascii="Arial" w:hAnsi="Arial" w:cs="Arial"/>
          <w:color w:val="FF0000"/>
          <w:sz w:val="17"/>
          <w:szCs w:val="17"/>
        </w:rPr>
      </w:pPr>
      <w:r w:rsidRPr="001F491C">
        <w:rPr>
          <w:rStyle w:val="Odwoanieprzypisudolnego"/>
          <w:rFonts w:ascii="Arial" w:hAnsi="Arial" w:cs="Arial"/>
          <w:color w:val="000000" w:themeColor="text1"/>
          <w:sz w:val="17"/>
          <w:szCs w:val="17"/>
        </w:rPr>
        <w:footnoteRef/>
      </w:r>
      <w:r w:rsidRPr="001F491C">
        <w:rPr>
          <w:rFonts w:ascii="Arial" w:hAnsi="Arial" w:cs="Arial"/>
          <w:color w:val="000000" w:themeColor="text1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2020" w14:textId="77777777" w:rsidR="00CB4948" w:rsidRDefault="00CB4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4B5F"/>
    <w:rsid w:val="002E0416"/>
    <w:rsid w:val="002E441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422E12"/>
    <w:rsid w:val="004301BD"/>
    <w:rsid w:val="004574DF"/>
    <w:rsid w:val="005C6A33"/>
    <w:rsid w:val="005F179C"/>
    <w:rsid w:val="00641902"/>
    <w:rsid w:val="00673187"/>
    <w:rsid w:val="006E76F1"/>
    <w:rsid w:val="00702A44"/>
    <w:rsid w:val="00711F3F"/>
    <w:rsid w:val="00735D65"/>
    <w:rsid w:val="00754CAC"/>
    <w:rsid w:val="00766976"/>
    <w:rsid w:val="00775C4C"/>
    <w:rsid w:val="0078206D"/>
    <w:rsid w:val="00791977"/>
    <w:rsid w:val="007A044A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94B"/>
    <w:rsid w:val="009F4980"/>
    <w:rsid w:val="009F5270"/>
    <w:rsid w:val="00A346F2"/>
    <w:rsid w:val="00A92C78"/>
    <w:rsid w:val="00AB2AA9"/>
    <w:rsid w:val="00AB584F"/>
    <w:rsid w:val="00AC6B02"/>
    <w:rsid w:val="00B0618A"/>
    <w:rsid w:val="00BC1405"/>
    <w:rsid w:val="00BC1744"/>
    <w:rsid w:val="00C62FF5"/>
    <w:rsid w:val="00C75C4D"/>
    <w:rsid w:val="00C77C70"/>
    <w:rsid w:val="00CB4948"/>
    <w:rsid w:val="00CE0380"/>
    <w:rsid w:val="00CF6586"/>
    <w:rsid w:val="00E035CF"/>
    <w:rsid w:val="00E5638A"/>
    <w:rsid w:val="00EF3A95"/>
    <w:rsid w:val="00F00B87"/>
    <w:rsid w:val="00F55826"/>
    <w:rsid w:val="00F64304"/>
    <w:rsid w:val="00FB0952"/>
    <w:rsid w:val="00FB3111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3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C19CB7-2B40-4B77-BFB1-07690C8B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3568</Words>
  <Characters>21413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Patrycja Łagocka</cp:lastModifiedBy>
  <cp:revision>8</cp:revision>
  <cp:lastPrinted>2018-07-18T07:32:00Z</cp:lastPrinted>
  <dcterms:created xsi:type="dcterms:W3CDTF">2020-10-19T11:52:00Z</dcterms:created>
  <dcterms:modified xsi:type="dcterms:W3CDTF">2020-11-17T12:10:00Z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